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ED" w:rsidRPr="00433D6A" w:rsidRDefault="00EC34ED" w:rsidP="00B5626D">
      <w:pPr>
        <w:pStyle w:val="EDFLetterText"/>
        <w:jc w:val="center"/>
        <w:rPr>
          <w:rFonts w:ascii="Calibri" w:hAnsi="Calibri" w:cs="Calibri"/>
          <w:b/>
          <w:sz w:val="24"/>
        </w:rPr>
      </w:pPr>
      <w:bookmarkStart w:id="0" w:name="_GoBack"/>
      <w:bookmarkEnd w:id="0"/>
      <w:r w:rsidRPr="00433D6A">
        <w:rPr>
          <w:rFonts w:ascii="Calibri" w:hAnsi="Calibri" w:cs="Calibri"/>
          <w:b/>
          <w:sz w:val="24"/>
        </w:rPr>
        <w:t>SERIES SAFETY REGULATIONS</w:t>
      </w:r>
    </w:p>
    <w:p w:rsidR="00EC34ED" w:rsidRPr="00433D6A" w:rsidRDefault="00EC34ED" w:rsidP="00B5626D">
      <w:pPr>
        <w:pStyle w:val="EDFLetterText"/>
        <w:jc w:val="center"/>
        <w:rPr>
          <w:rFonts w:ascii="Calibri" w:hAnsi="Calibri" w:cs="Calibri"/>
          <w:b/>
          <w:sz w:val="24"/>
        </w:rPr>
      </w:pPr>
    </w:p>
    <w:p w:rsidR="00EC34ED" w:rsidRPr="00433D6A" w:rsidRDefault="00EC34ED" w:rsidP="00B5626D">
      <w:pPr>
        <w:pStyle w:val="EDFLetterText"/>
        <w:rPr>
          <w:rFonts w:ascii="Calibri" w:hAnsi="Calibri" w:cs="Calibri"/>
          <w:b/>
          <w:sz w:val="24"/>
        </w:rPr>
      </w:pPr>
      <w:r w:rsidRPr="00433D6A">
        <w:rPr>
          <w:rFonts w:ascii="Calibri" w:hAnsi="Calibri" w:cs="Calibri"/>
          <w:b/>
          <w:sz w:val="24"/>
        </w:rPr>
        <w:t>609. STATEWIDE GROUNDWATER BASELINE SAMPLING AND MONITORING:</w:t>
      </w:r>
    </w:p>
    <w:p w:rsidR="00EC34ED" w:rsidRPr="00433D6A" w:rsidRDefault="00EC34ED" w:rsidP="00B5626D">
      <w:pPr>
        <w:pStyle w:val="EDFLetterText"/>
        <w:rPr>
          <w:rFonts w:ascii="Calibri" w:hAnsi="Calibri" w:cs="Calibri"/>
          <w:sz w:val="24"/>
        </w:rPr>
      </w:pPr>
    </w:p>
    <w:p w:rsidR="00EC34ED" w:rsidRPr="00433D6A" w:rsidRDefault="00EC34ED" w:rsidP="00B5626D">
      <w:pPr>
        <w:pStyle w:val="EDFLetterText"/>
        <w:numPr>
          <w:ilvl w:val="0"/>
          <w:numId w:val="31"/>
        </w:numPr>
        <w:rPr>
          <w:rFonts w:ascii="Calibri" w:hAnsi="Calibri" w:cs="Calibri"/>
          <w:b/>
          <w:sz w:val="24"/>
        </w:rPr>
      </w:pPr>
      <w:r w:rsidRPr="00433D6A">
        <w:rPr>
          <w:rFonts w:ascii="Calibri" w:hAnsi="Calibri" w:cs="Calibri"/>
          <w:b/>
          <w:sz w:val="24"/>
        </w:rPr>
        <w:t>Definitions:</w:t>
      </w:r>
    </w:p>
    <w:p w:rsidR="00EC34ED" w:rsidRPr="00433D6A" w:rsidRDefault="00EC34ED" w:rsidP="00B5626D">
      <w:pPr>
        <w:pStyle w:val="EDFLetterText"/>
        <w:rPr>
          <w:rFonts w:ascii="Calibri" w:hAnsi="Calibri" w:cs="Calibri"/>
          <w:sz w:val="24"/>
        </w:rPr>
      </w:pPr>
    </w:p>
    <w:p w:rsidR="001F65EB" w:rsidRPr="00433D6A" w:rsidRDefault="001F65EB" w:rsidP="00B5626D">
      <w:pPr>
        <w:rPr>
          <w:rFonts w:ascii="Calibri" w:hAnsi="Calibri" w:cs="Calibri"/>
          <w:sz w:val="24"/>
        </w:rPr>
      </w:pPr>
      <w:r w:rsidRPr="00433D6A">
        <w:rPr>
          <w:rFonts w:ascii="Calibri" w:hAnsi="Calibri" w:cs="Calibri"/>
          <w:b/>
          <w:sz w:val="24"/>
        </w:rPr>
        <w:t>ACTIVE DRILLING AND COMPLETION</w:t>
      </w:r>
      <w:r w:rsidRPr="00433D6A">
        <w:rPr>
          <w:rFonts w:ascii="Calibri" w:hAnsi="Calibri" w:cs="Calibri"/>
          <w:sz w:val="24"/>
        </w:rPr>
        <w:t xml:space="preserve"> shall mean the period of time </w:t>
      </w:r>
      <w:r w:rsidR="00991D60" w:rsidRPr="00433D6A">
        <w:rPr>
          <w:rFonts w:ascii="Calibri" w:hAnsi="Calibri" w:cs="Calibri"/>
          <w:sz w:val="24"/>
        </w:rPr>
        <w:t xml:space="preserve">beginning with </w:t>
      </w:r>
      <w:r w:rsidRPr="00433D6A">
        <w:rPr>
          <w:rFonts w:ascii="Calibri" w:hAnsi="Calibri" w:cs="Calibri"/>
          <w:sz w:val="24"/>
        </w:rPr>
        <w:t xml:space="preserve">the </w:t>
      </w:r>
      <w:r w:rsidR="00991D60" w:rsidRPr="00433D6A">
        <w:rPr>
          <w:rFonts w:ascii="Calibri" w:hAnsi="Calibri" w:cs="Calibri"/>
          <w:sz w:val="24"/>
        </w:rPr>
        <w:t>commencement of drilling</w:t>
      </w:r>
      <w:r w:rsidRPr="00433D6A">
        <w:rPr>
          <w:rFonts w:ascii="Calibri" w:hAnsi="Calibri" w:cs="Calibri"/>
          <w:sz w:val="24"/>
        </w:rPr>
        <w:t xml:space="preserve"> the initial well on a multi-well site </w:t>
      </w:r>
      <w:r w:rsidR="00991D60" w:rsidRPr="00433D6A">
        <w:rPr>
          <w:rFonts w:ascii="Calibri" w:hAnsi="Calibri" w:cs="Calibri"/>
          <w:sz w:val="24"/>
        </w:rPr>
        <w:t xml:space="preserve">and </w:t>
      </w:r>
      <w:r w:rsidRPr="00433D6A">
        <w:rPr>
          <w:rFonts w:ascii="Calibri" w:hAnsi="Calibri" w:cs="Calibri"/>
          <w:sz w:val="24"/>
        </w:rPr>
        <w:t>during which drilling or completion activities are occurring, with no more than a 12-month period of continuous inactivity in drilling or completion.</w:t>
      </w:r>
    </w:p>
    <w:p w:rsidR="001F65EB" w:rsidRPr="00433D6A" w:rsidRDefault="001F65EB" w:rsidP="00B5626D">
      <w:pPr>
        <w:pStyle w:val="EDFLetterText"/>
        <w:rPr>
          <w:rFonts w:ascii="Calibri" w:hAnsi="Calibri" w:cs="Calibri"/>
          <w:sz w:val="24"/>
        </w:rPr>
      </w:pPr>
    </w:p>
    <w:p w:rsidR="00EE1697" w:rsidRPr="00433D6A" w:rsidRDefault="00EE1697" w:rsidP="00B5626D">
      <w:pPr>
        <w:rPr>
          <w:rFonts w:ascii="Calibri" w:hAnsi="Calibri" w:cs="Calibri"/>
          <w:bCs/>
          <w:sz w:val="24"/>
        </w:rPr>
      </w:pPr>
      <w:r w:rsidRPr="00433D6A">
        <w:rPr>
          <w:rFonts w:ascii="Calibri" w:hAnsi="Calibri" w:cs="Calibri"/>
          <w:b/>
          <w:bCs/>
          <w:sz w:val="24"/>
        </w:rPr>
        <w:t xml:space="preserve">AVAILABLE WATER SOURCE </w:t>
      </w:r>
      <w:r w:rsidRPr="00433D6A">
        <w:rPr>
          <w:rFonts w:ascii="Calibri" w:hAnsi="Calibri" w:cs="Calibri"/>
          <w:bCs/>
          <w:sz w:val="24"/>
        </w:rPr>
        <w:t>shall mean a water source for which the water well owner</w:t>
      </w:r>
      <w:r w:rsidR="00051056" w:rsidRPr="00433D6A">
        <w:rPr>
          <w:rFonts w:ascii="Calibri" w:hAnsi="Calibri" w:cs="Calibri"/>
          <w:bCs/>
          <w:sz w:val="24"/>
        </w:rPr>
        <w:t>, owner of a spring</w:t>
      </w:r>
      <w:r w:rsidRPr="00433D6A">
        <w:rPr>
          <w:rFonts w:ascii="Calibri" w:hAnsi="Calibri" w:cs="Calibri"/>
          <w:bCs/>
          <w:sz w:val="24"/>
        </w:rPr>
        <w:t xml:space="preserve"> or </w:t>
      </w:r>
      <w:r w:rsidR="00051056" w:rsidRPr="00433D6A">
        <w:rPr>
          <w:rFonts w:ascii="Calibri" w:hAnsi="Calibri" w:cs="Calibri"/>
          <w:bCs/>
          <w:sz w:val="24"/>
        </w:rPr>
        <w:t xml:space="preserve">a </w:t>
      </w:r>
      <w:r w:rsidRPr="00433D6A">
        <w:rPr>
          <w:rFonts w:ascii="Calibri" w:hAnsi="Calibri" w:cs="Calibri"/>
          <w:bCs/>
          <w:sz w:val="24"/>
        </w:rPr>
        <w:t>land owner, as applicable, has given consent for sampling and testing under this section and has given consent for the results of the sampling and testing to be posted on the COGCC website.</w:t>
      </w:r>
    </w:p>
    <w:p w:rsidR="00EE1697" w:rsidRPr="00433D6A" w:rsidRDefault="00EE1697" w:rsidP="00B5626D">
      <w:pPr>
        <w:rPr>
          <w:rFonts w:ascii="Calibri" w:hAnsi="Calibri" w:cs="Calibri"/>
          <w:b/>
          <w:bCs/>
          <w:sz w:val="24"/>
        </w:rPr>
      </w:pPr>
    </w:p>
    <w:p w:rsidR="00EC34ED" w:rsidRPr="00433D6A" w:rsidRDefault="00EC34ED" w:rsidP="00B5626D">
      <w:pPr>
        <w:rPr>
          <w:rFonts w:ascii="Calibri" w:hAnsi="Calibri" w:cs="Calibri"/>
          <w:sz w:val="24"/>
        </w:rPr>
      </w:pPr>
      <w:r w:rsidRPr="00433D6A">
        <w:rPr>
          <w:rFonts w:ascii="Calibri" w:hAnsi="Calibri" w:cs="Calibri"/>
          <w:b/>
          <w:bCs/>
          <w:sz w:val="24"/>
        </w:rPr>
        <w:t xml:space="preserve">MULTI-WELL SITE </w:t>
      </w:r>
      <w:r w:rsidRPr="00433D6A">
        <w:rPr>
          <w:rFonts w:ascii="Calibri" w:hAnsi="Calibri" w:cs="Calibri"/>
          <w:sz w:val="24"/>
        </w:rPr>
        <w:t xml:space="preserve">shall mean a common well pad from which multiple wells may be drilled to various bottom-hole locations. </w:t>
      </w:r>
    </w:p>
    <w:p w:rsidR="00EC34ED" w:rsidRPr="00433D6A" w:rsidRDefault="00EC34ED" w:rsidP="00B5626D">
      <w:pPr>
        <w:rPr>
          <w:rFonts w:ascii="Calibri" w:hAnsi="Calibri" w:cs="Calibri"/>
          <w:b/>
          <w:bCs/>
          <w:sz w:val="24"/>
        </w:rPr>
      </w:pPr>
    </w:p>
    <w:p w:rsidR="00EC34ED" w:rsidRPr="00433D6A" w:rsidRDefault="00EC34ED" w:rsidP="00B5626D">
      <w:pPr>
        <w:rPr>
          <w:rFonts w:ascii="Calibri" w:hAnsi="Calibri" w:cs="Calibri"/>
          <w:sz w:val="24"/>
        </w:rPr>
      </w:pPr>
      <w:r w:rsidRPr="00433D6A">
        <w:rPr>
          <w:rFonts w:ascii="Calibri" w:hAnsi="Calibri" w:cs="Calibri"/>
          <w:b/>
          <w:bCs/>
          <w:sz w:val="24"/>
        </w:rPr>
        <w:t xml:space="preserve">WELL SITE </w:t>
      </w:r>
      <w:r w:rsidRPr="00433D6A">
        <w:rPr>
          <w:rFonts w:ascii="Calibri" w:hAnsi="Calibri" w:cs="Calibri"/>
          <w:sz w:val="24"/>
        </w:rPr>
        <w:t>shall mean the areas that are directly disturbed during the drilling and subsequent operation of, or affected by production facilities directly associated with, any oil well, gas well, or injection well and its associated well pad.</w:t>
      </w:r>
    </w:p>
    <w:p w:rsidR="00095FA3" w:rsidRPr="00433D6A" w:rsidRDefault="00095FA3" w:rsidP="00B5626D">
      <w:pPr>
        <w:rPr>
          <w:rFonts w:ascii="Calibri" w:hAnsi="Calibri" w:cs="Calibri"/>
          <w:sz w:val="24"/>
        </w:rPr>
      </w:pPr>
    </w:p>
    <w:p w:rsidR="00095FA3" w:rsidRPr="00433D6A" w:rsidRDefault="00095FA3" w:rsidP="00B5626D">
      <w:pPr>
        <w:rPr>
          <w:rFonts w:ascii="Calibri" w:hAnsi="Calibri" w:cs="Calibri"/>
          <w:sz w:val="24"/>
        </w:rPr>
      </w:pPr>
      <w:r w:rsidRPr="00433D6A">
        <w:rPr>
          <w:rFonts w:ascii="Calibri" w:hAnsi="Calibri" w:cs="Calibri"/>
          <w:b/>
          <w:sz w:val="24"/>
        </w:rPr>
        <w:t xml:space="preserve">WATER SOURCE </w:t>
      </w:r>
      <w:r w:rsidRPr="00433D6A">
        <w:rPr>
          <w:rFonts w:ascii="Calibri" w:hAnsi="Calibri" w:cs="Calibri"/>
          <w:sz w:val="24"/>
        </w:rPr>
        <w:t>shall mean water wells</w:t>
      </w:r>
      <w:r w:rsidR="00CF77C0" w:rsidRPr="00433D6A">
        <w:rPr>
          <w:rFonts w:ascii="Calibri" w:hAnsi="Calibri" w:cs="Calibri"/>
          <w:sz w:val="24"/>
        </w:rPr>
        <w:t xml:space="preserve"> that are registered with Colorado Division of Water Resources</w:t>
      </w:r>
      <w:r w:rsidRPr="00433D6A">
        <w:rPr>
          <w:rFonts w:ascii="Calibri" w:hAnsi="Calibri" w:cs="Calibri"/>
          <w:sz w:val="24"/>
        </w:rPr>
        <w:t>, including</w:t>
      </w:r>
      <w:r w:rsidR="00960D72" w:rsidRPr="00433D6A">
        <w:rPr>
          <w:rFonts w:ascii="Calibri" w:hAnsi="Calibri" w:cs="Calibri"/>
          <w:sz w:val="24"/>
        </w:rPr>
        <w:t xml:space="preserve"> </w:t>
      </w:r>
      <w:r w:rsidRPr="00433D6A">
        <w:rPr>
          <w:rFonts w:ascii="Calibri" w:hAnsi="Calibri" w:cs="Calibri"/>
          <w:sz w:val="24"/>
        </w:rPr>
        <w:t>household, domestic, livestock, irrigation, municipal/public and commercial wells, permitted or adjudicated springs</w:t>
      </w:r>
      <w:r w:rsidR="000558B6" w:rsidRPr="00433D6A">
        <w:rPr>
          <w:rFonts w:ascii="Calibri" w:hAnsi="Calibri" w:cs="Calibri"/>
          <w:sz w:val="24"/>
        </w:rPr>
        <w:t>,</w:t>
      </w:r>
      <w:r w:rsidR="007D3189" w:rsidRPr="00433D6A">
        <w:rPr>
          <w:rFonts w:ascii="Calibri" w:hAnsi="Calibri" w:cs="Calibri"/>
          <w:sz w:val="24"/>
        </w:rPr>
        <w:t xml:space="preserve"> and monitoring wells </w:t>
      </w:r>
      <w:r w:rsidR="00051056" w:rsidRPr="00433D6A">
        <w:rPr>
          <w:rFonts w:ascii="Calibri" w:hAnsi="Calibri" w:cs="Calibri"/>
          <w:sz w:val="24"/>
        </w:rPr>
        <w:t xml:space="preserve">other than monitoring wells that are drilled for the purpose of monitoring water </w:t>
      </w:r>
      <w:r w:rsidR="00FA5AE0" w:rsidRPr="00433D6A">
        <w:rPr>
          <w:rFonts w:ascii="Calibri" w:hAnsi="Calibri" w:cs="Calibri"/>
          <w:sz w:val="24"/>
        </w:rPr>
        <w:t>quality changes that are not associated with oil and gas activities</w:t>
      </w:r>
      <w:r w:rsidRPr="00433D6A">
        <w:rPr>
          <w:rFonts w:ascii="Calibri" w:hAnsi="Calibri" w:cs="Calibri"/>
          <w:sz w:val="24"/>
        </w:rPr>
        <w:t>.</w:t>
      </w:r>
    </w:p>
    <w:p w:rsidR="008360E5" w:rsidRPr="00433D6A" w:rsidRDefault="008360E5" w:rsidP="00B5626D">
      <w:pPr>
        <w:rPr>
          <w:rFonts w:ascii="Calibri" w:hAnsi="Calibri" w:cs="Calibri"/>
          <w:sz w:val="24"/>
        </w:rPr>
      </w:pPr>
    </w:p>
    <w:p w:rsidR="008360E5" w:rsidRPr="00433D6A" w:rsidRDefault="008360E5" w:rsidP="00B5626D">
      <w:pPr>
        <w:rPr>
          <w:rFonts w:ascii="Calibri" w:hAnsi="Calibri" w:cs="Calibri"/>
          <w:sz w:val="24"/>
        </w:rPr>
      </w:pPr>
      <w:r w:rsidRPr="00433D6A">
        <w:rPr>
          <w:rFonts w:ascii="Calibri" w:hAnsi="Calibri" w:cs="Calibri"/>
          <w:b/>
          <w:sz w:val="24"/>
        </w:rPr>
        <w:t xml:space="preserve">REASONABLE EFFORTS </w:t>
      </w:r>
      <w:r w:rsidRPr="00433D6A">
        <w:rPr>
          <w:rFonts w:ascii="Calibri" w:hAnsi="Calibri" w:cs="Calibri"/>
          <w:sz w:val="24"/>
        </w:rPr>
        <w:t xml:space="preserve">shall mean </w:t>
      </w:r>
      <w:r w:rsidR="0064015F" w:rsidRPr="00433D6A">
        <w:rPr>
          <w:rFonts w:ascii="Calibri" w:hAnsi="Calibri" w:cs="Calibri"/>
          <w:sz w:val="24"/>
        </w:rPr>
        <w:t xml:space="preserve">a </w:t>
      </w:r>
      <w:r w:rsidR="00D4346F" w:rsidRPr="00433D6A">
        <w:rPr>
          <w:rFonts w:ascii="Calibri" w:hAnsi="Calibri" w:cs="Calibri"/>
          <w:sz w:val="24"/>
        </w:rPr>
        <w:t xml:space="preserve">notice </w:t>
      </w:r>
      <w:r w:rsidR="0064015F" w:rsidRPr="00433D6A">
        <w:rPr>
          <w:rFonts w:ascii="Calibri" w:hAnsi="Calibri" w:cs="Calibri"/>
          <w:sz w:val="24"/>
        </w:rPr>
        <w:t>that shall be included as part of</w:t>
      </w:r>
      <w:r w:rsidR="00D4346F" w:rsidRPr="00433D6A">
        <w:rPr>
          <w:rFonts w:ascii="Calibri" w:hAnsi="Calibri" w:cs="Calibri"/>
          <w:sz w:val="24"/>
        </w:rPr>
        <w:t xml:space="preserve"> </w:t>
      </w:r>
      <w:r w:rsidR="0064015F" w:rsidRPr="00433D6A">
        <w:rPr>
          <w:rFonts w:ascii="Calibri" w:hAnsi="Calibri" w:cs="Calibri"/>
          <w:sz w:val="24"/>
        </w:rPr>
        <w:t xml:space="preserve">the </w:t>
      </w:r>
      <w:r w:rsidR="001729EF" w:rsidRPr="00433D6A">
        <w:rPr>
          <w:rFonts w:ascii="Calibri" w:hAnsi="Calibri" w:cs="Calibri"/>
          <w:sz w:val="24"/>
        </w:rPr>
        <w:t>F</w:t>
      </w:r>
      <w:r w:rsidR="00D4346F" w:rsidRPr="00433D6A">
        <w:rPr>
          <w:rFonts w:ascii="Calibri" w:hAnsi="Calibri" w:cs="Calibri"/>
          <w:sz w:val="24"/>
        </w:rPr>
        <w:t>orm 2A</w:t>
      </w:r>
      <w:r w:rsidR="00007BD3" w:rsidRPr="00433D6A">
        <w:rPr>
          <w:rFonts w:ascii="Calibri" w:hAnsi="Calibri" w:cs="Calibri"/>
          <w:sz w:val="24"/>
        </w:rPr>
        <w:t xml:space="preserve"> </w:t>
      </w:r>
      <w:r w:rsidR="0064015F" w:rsidRPr="00433D6A">
        <w:rPr>
          <w:rFonts w:ascii="Calibri" w:hAnsi="Calibri" w:cs="Calibri"/>
          <w:sz w:val="24"/>
        </w:rPr>
        <w:t xml:space="preserve">notice </w:t>
      </w:r>
      <w:r w:rsidR="00007BD3" w:rsidRPr="00433D6A">
        <w:rPr>
          <w:rFonts w:ascii="Calibri" w:hAnsi="Calibri" w:cs="Calibri"/>
          <w:sz w:val="24"/>
        </w:rPr>
        <w:t>and at least two</w:t>
      </w:r>
      <w:r w:rsidRPr="00433D6A">
        <w:rPr>
          <w:rFonts w:ascii="Calibri" w:hAnsi="Calibri" w:cs="Calibri"/>
          <w:sz w:val="24"/>
        </w:rPr>
        <w:t xml:space="preserve"> letter</w:t>
      </w:r>
      <w:r w:rsidR="00007BD3" w:rsidRPr="00433D6A">
        <w:rPr>
          <w:rFonts w:ascii="Calibri" w:hAnsi="Calibri" w:cs="Calibri"/>
          <w:sz w:val="24"/>
        </w:rPr>
        <w:t>s sent</w:t>
      </w:r>
      <w:r w:rsidRPr="00433D6A">
        <w:rPr>
          <w:rFonts w:ascii="Calibri" w:hAnsi="Calibri" w:cs="Calibri"/>
          <w:sz w:val="24"/>
        </w:rPr>
        <w:t xml:space="preserve"> by certified mail to </w:t>
      </w:r>
      <w:r w:rsidR="001729EF" w:rsidRPr="00433D6A">
        <w:rPr>
          <w:rFonts w:ascii="Calibri" w:hAnsi="Calibri" w:cs="Calibri"/>
          <w:sz w:val="24"/>
        </w:rPr>
        <w:t>any</w:t>
      </w:r>
      <w:r w:rsidR="00A55A53" w:rsidRPr="00433D6A">
        <w:rPr>
          <w:rFonts w:ascii="Calibri" w:hAnsi="Calibri" w:cs="Calibri"/>
          <w:sz w:val="24"/>
        </w:rPr>
        <w:t xml:space="preserve"> landowner or</w:t>
      </w:r>
      <w:r w:rsidRPr="00433D6A">
        <w:rPr>
          <w:rFonts w:ascii="Calibri" w:hAnsi="Calibri" w:cs="Calibri"/>
          <w:sz w:val="24"/>
        </w:rPr>
        <w:t xml:space="preserve"> owner of </w:t>
      </w:r>
      <w:r w:rsidR="00007BD3" w:rsidRPr="00433D6A">
        <w:rPr>
          <w:rFonts w:ascii="Calibri" w:hAnsi="Calibri" w:cs="Calibri"/>
          <w:sz w:val="24"/>
        </w:rPr>
        <w:t>w</w:t>
      </w:r>
      <w:r w:rsidRPr="00433D6A">
        <w:rPr>
          <w:rFonts w:ascii="Calibri" w:hAnsi="Calibri" w:cs="Calibri"/>
          <w:sz w:val="24"/>
        </w:rPr>
        <w:t xml:space="preserve">ater source </w:t>
      </w:r>
      <w:r w:rsidR="00CF77C0" w:rsidRPr="00433D6A">
        <w:rPr>
          <w:rFonts w:ascii="Calibri" w:hAnsi="Calibri" w:cs="Calibri"/>
          <w:sz w:val="24"/>
        </w:rPr>
        <w:t>eligible</w:t>
      </w:r>
      <w:r w:rsidR="00007BD3" w:rsidRPr="00433D6A">
        <w:rPr>
          <w:rFonts w:ascii="Calibri" w:hAnsi="Calibri" w:cs="Calibri"/>
          <w:sz w:val="24"/>
        </w:rPr>
        <w:t xml:space="preserve"> for sampling and testing</w:t>
      </w:r>
      <w:r w:rsidR="00CF77C0" w:rsidRPr="00433D6A">
        <w:rPr>
          <w:rFonts w:ascii="Calibri" w:hAnsi="Calibri" w:cs="Calibri"/>
          <w:sz w:val="24"/>
        </w:rPr>
        <w:t xml:space="preserve"> under this program</w:t>
      </w:r>
      <w:r w:rsidR="001729EF" w:rsidRPr="00433D6A">
        <w:rPr>
          <w:rFonts w:ascii="Calibri" w:hAnsi="Calibri" w:cs="Calibri"/>
          <w:sz w:val="24"/>
        </w:rPr>
        <w:t xml:space="preserve">, as applicable.  If a landowner or water source owner does not respond to the 2A notice or the first letter within 30 days, the operator shall send the second letter.  </w:t>
      </w:r>
      <w:r w:rsidR="0064015F" w:rsidRPr="00433D6A">
        <w:rPr>
          <w:rFonts w:ascii="Calibri" w:hAnsi="Calibri" w:cs="Calibri"/>
          <w:sz w:val="24"/>
        </w:rPr>
        <w:t xml:space="preserve">Whether or not </w:t>
      </w:r>
      <w:r w:rsidR="001729EF" w:rsidRPr="00433D6A">
        <w:rPr>
          <w:rFonts w:ascii="Calibri" w:hAnsi="Calibri" w:cs="Calibri"/>
          <w:sz w:val="24"/>
        </w:rPr>
        <w:t>the landowner or water source owner does not respond to the second letter within 30 days, the operator shall be considered to have made a reasonable effort.</w:t>
      </w:r>
    </w:p>
    <w:p w:rsidR="00EC34ED" w:rsidRPr="00433D6A" w:rsidRDefault="00EC34ED" w:rsidP="00B5626D">
      <w:pPr>
        <w:pStyle w:val="EDFLetterText"/>
        <w:rPr>
          <w:rFonts w:ascii="Calibri" w:hAnsi="Calibri" w:cs="Calibri"/>
          <w:sz w:val="24"/>
        </w:rPr>
      </w:pPr>
    </w:p>
    <w:p w:rsidR="003D229F" w:rsidRPr="00433D6A" w:rsidRDefault="00EC34ED" w:rsidP="00B5626D">
      <w:pPr>
        <w:pStyle w:val="EDFLetterText"/>
        <w:numPr>
          <w:ilvl w:val="0"/>
          <w:numId w:val="31"/>
        </w:numPr>
        <w:rPr>
          <w:rFonts w:ascii="Calibri" w:hAnsi="Calibri" w:cs="Calibri"/>
          <w:sz w:val="24"/>
        </w:rPr>
      </w:pPr>
      <w:r w:rsidRPr="00433D6A">
        <w:rPr>
          <w:rFonts w:ascii="Calibri" w:hAnsi="Calibri" w:cs="Calibri"/>
          <w:b/>
          <w:sz w:val="24"/>
        </w:rPr>
        <w:t>Applicability</w:t>
      </w:r>
    </w:p>
    <w:p w:rsidR="00EC34ED" w:rsidRPr="00433D6A" w:rsidRDefault="00EC34ED" w:rsidP="00B5626D">
      <w:pPr>
        <w:pStyle w:val="EDFLetterText"/>
        <w:rPr>
          <w:rFonts w:ascii="Calibri" w:hAnsi="Calibri" w:cs="Calibri"/>
          <w:sz w:val="24"/>
        </w:rPr>
      </w:pPr>
      <w:r w:rsidRPr="00433D6A">
        <w:rPr>
          <w:rFonts w:ascii="Calibri" w:hAnsi="Calibri" w:cs="Calibri"/>
          <w:sz w:val="24"/>
        </w:rPr>
        <w:lastRenderedPageBreak/>
        <w:t>Except coalbed methane wells, whic</w:t>
      </w:r>
      <w:r w:rsidR="0099601B" w:rsidRPr="00433D6A">
        <w:rPr>
          <w:rFonts w:ascii="Calibri" w:hAnsi="Calibri" w:cs="Calibri"/>
          <w:sz w:val="24"/>
        </w:rPr>
        <w:t>h are subject to Rule 608, new oil and g</w:t>
      </w:r>
      <w:r w:rsidRPr="00433D6A">
        <w:rPr>
          <w:rFonts w:ascii="Calibri" w:hAnsi="Calibri" w:cs="Calibri"/>
          <w:sz w:val="24"/>
        </w:rPr>
        <w:t xml:space="preserve">as </w:t>
      </w:r>
      <w:r w:rsidR="0099601B" w:rsidRPr="00433D6A">
        <w:rPr>
          <w:rFonts w:ascii="Calibri" w:hAnsi="Calibri" w:cs="Calibri"/>
          <w:sz w:val="24"/>
        </w:rPr>
        <w:t>w</w:t>
      </w:r>
      <w:r w:rsidRPr="00433D6A">
        <w:rPr>
          <w:rFonts w:ascii="Calibri" w:hAnsi="Calibri" w:cs="Calibri"/>
          <w:sz w:val="24"/>
        </w:rPr>
        <w:t xml:space="preserve">ell </w:t>
      </w:r>
      <w:r w:rsidR="0099601B" w:rsidRPr="00433D6A">
        <w:rPr>
          <w:rFonts w:ascii="Calibri" w:hAnsi="Calibri" w:cs="Calibri"/>
          <w:sz w:val="24"/>
        </w:rPr>
        <w:t>s</w:t>
      </w:r>
      <w:r w:rsidRPr="00433D6A">
        <w:rPr>
          <w:rFonts w:ascii="Calibri" w:hAnsi="Calibri" w:cs="Calibri"/>
          <w:sz w:val="24"/>
        </w:rPr>
        <w:t xml:space="preserve">ites and </w:t>
      </w:r>
      <w:r w:rsidR="0099601B" w:rsidRPr="00433D6A">
        <w:rPr>
          <w:rFonts w:ascii="Calibri" w:hAnsi="Calibri" w:cs="Calibri"/>
          <w:sz w:val="24"/>
        </w:rPr>
        <w:t>m</w:t>
      </w:r>
      <w:r w:rsidRPr="00433D6A">
        <w:rPr>
          <w:rFonts w:ascii="Calibri" w:hAnsi="Calibri" w:cs="Calibri"/>
          <w:sz w:val="24"/>
        </w:rPr>
        <w:t>ulti-</w:t>
      </w:r>
      <w:r w:rsidR="0099601B" w:rsidRPr="00433D6A">
        <w:rPr>
          <w:rFonts w:ascii="Calibri" w:hAnsi="Calibri" w:cs="Calibri"/>
          <w:sz w:val="24"/>
        </w:rPr>
        <w:t>w</w:t>
      </w:r>
      <w:r w:rsidRPr="00433D6A">
        <w:rPr>
          <w:rFonts w:ascii="Calibri" w:hAnsi="Calibri" w:cs="Calibri"/>
          <w:sz w:val="24"/>
        </w:rPr>
        <w:t xml:space="preserve">ell </w:t>
      </w:r>
      <w:r w:rsidR="0099601B" w:rsidRPr="00433D6A">
        <w:rPr>
          <w:rFonts w:ascii="Calibri" w:hAnsi="Calibri" w:cs="Calibri"/>
          <w:sz w:val="24"/>
        </w:rPr>
        <w:t>s</w:t>
      </w:r>
      <w:r w:rsidRPr="00433D6A">
        <w:rPr>
          <w:rFonts w:ascii="Calibri" w:hAnsi="Calibri" w:cs="Calibri"/>
          <w:sz w:val="24"/>
        </w:rPr>
        <w:t>ites shall be subject to the groundwater baseline sampling and monitoring requirements</w:t>
      </w:r>
      <w:r w:rsidR="0099601B" w:rsidRPr="00433D6A">
        <w:rPr>
          <w:rFonts w:ascii="Calibri" w:hAnsi="Calibri" w:cs="Calibri"/>
          <w:sz w:val="24"/>
        </w:rPr>
        <w:t xml:space="preserve"> contained in this section.</w:t>
      </w:r>
    </w:p>
    <w:p w:rsidR="0099601B" w:rsidRPr="00433D6A" w:rsidRDefault="0099601B" w:rsidP="00B5626D">
      <w:pPr>
        <w:pStyle w:val="EDFLetterText"/>
        <w:ind w:left="720"/>
        <w:rPr>
          <w:rFonts w:ascii="Calibri" w:hAnsi="Calibri" w:cs="Calibri"/>
          <w:sz w:val="24"/>
        </w:rPr>
      </w:pPr>
    </w:p>
    <w:p w:rsidR="0099601B" w:rsidRPr="00433D6A" w:rsidRDefault="003D229F" w:rsidP="00B5626D">
      <w:pPr>
        <w:pStyle w:val="EDFLetterText"/>
        <w:numPr>
          <w:ilvl w:val="0"/>
          <w:numId w:val="31"/>
        </w:numPr>
        <w:rPr>
          <w:rFonts w:ascii="Calibri" w:hAnsi="Calibri" w:cs="Calibri"/>
          <w:b/>
          <w:sz w:val="24"/>
        </w:rPr>
      </w:pPr>
      <w:r w:rsidRPr="00433D6A">
        <w:rPr>
          <w:rFonts w:ascii="Calibri" w:hAnsi="Calibri" w:cs="Calibri"/>
          <w:b/>
          <w:sz w:val="24"/>
        </w:rPr>
        <w:t>Sampling</w:t>
      </w:r>
    </w:p>
    <w:p w:rsidR="00EC34ED" w:rsidRPr="00433D6A" w:rsidRDefault="008E126E" w:rsidP="00B5626D">
      <w:pPr>
        <w:pStyle w:val="EDFLetterText"/>
        <w:numPr>
          <w:ilvl w:val="0"/>
          <w:numId w:val="33"/>
        </w:numPr>
        <w:rPr>
          <w:rFonts w:ascii="Calibri" w:hAnsi="Calibri" w:cs="Calibri"/>
          <w:sz w:val="24"/>
        </w:rPr>
      </w:pPr>
      <w:r w:rsidRPr="00433D6A">
        <w:rPr>
          <w:rFonts w:ascii="Calibri" w:hAnsi="Calibri" w:cs="Calibri"/>
          <w:sz w:val="24"/>
        </w:rPr>
        <w:t>I</w:t>
      </w:r>
      <w:r w:rsidR="00EC34ED" w:rsidRPr="00433D6A">
        <w:rPr>
          <w:rFonts w:ascii="Calibri" w:hAnsi="Calibri" w:cs="Calibri"/>
          <w:sz w:val="24"/>
        </w:rPr>
        <w:t>nitial baseline samples and subsequent monitoring samples shall be collected from</w:t>
      </w:r>
      <w:r w:rsidRPr="00433D6A">
        <w:rPr>
          <w:rFonts w:ascii="Calibri" w:hAnsi="Calibri" w:cs="Calibri"/>
          <w:sz w:val="24"/>
        </w:rPr>
        <w:t xml:space="preserve"> all </w:t>
      </w:r>
      <w:r w:rsidR="00EE1697" w:rsidRPr="00433D6A">
        <w:rPr>
          <w:rFonts w:ascii="Calibri" w:hAnsi="Calibri" w:cs="Calibri"/>
          <w:sz w:val="24"/>
        </w:rPr>
        <w:t xml:space="preserve">available </w:t>
      </w:r>
      <w:r w:rsidR="00095FA3" w:rsidRPr="00433D6A">
        <w:rPr>
          <w:rFonts w:ascii="Calibri" w:hAnsi="Calibri" w:cs="Calibri"/>
          <w:sz w:val="24"/>
        </w:rPr>
        <w:t xml:space="preserve">water sources </w:t>
      </w:r>
      <w:r w:rsidR="00EC34ED" w:rsidRPr="00433D6A">
        <w:rPr>
          <w:rFonts w:ascii="Calibri" w:hAnsi="Calibri" w:cs="Calibri"/>
          <w:sz w:val="24"/>
        </w:rPr>
        <w:t xml:space="preserve">within a one-half (1/2) mile radius of the </w:t>
      </w:r>
      <w:r w:rsidRPr="00433D6A">
        <w:rPr>
          <w:rFonts w:ascii="Calibri" w:hAnsi="Calibri" w:cs="Calibri"/>
          <w:sz w:val="24"/>
        </w:rPr>
        <w:t>well site or multi-well site</w:t>
      </w:r>
      <w:r w:rsidR="00EC34ED" w:rsidRPr="00433D6A">
        <w:rPr>
          <w:rFonts w:ascii="Calibri" w:hAnsi="Calibri" w:cs="Calibri"/>
          <w:sz w:val="24"/>
        </w:rPr>
        <w:t>.</w:t>
      </w:r>
    </w:p>
    <w:p w:rsidR="008E126E" w:rsidRPr="00433D6A" w:rsidRDefault="008E126E" w:rsidP="00B5626D">
      <w:pPr>
        <w:pStyle w:val="EDFLetterText"/>
        <w:ind w:left="1080"/>
        <w:rPr>
          <w:rFonts w:ascii="Calibri" w:hAnsi="Calibri" w:cs="Calibri"/>
          <w:sz w:val="24"/>
        </w:rPr>
      </w:pPr>
    </w:p>
    <w:p w:rsidR="00095FA3" w:rsidRPr="00433D6A" w:rsidRDefault="008E126E" w:rsidP="00B5626D">
      <w:pPr>
        <w:pStyle w:val="ListParagraph"/>
        <w:numPr>
          <w:ilvl w:val="0"/>
          <w:numId w:val="33"/>
        </w:numPr>
        <w:spacing w:line="276" w:lineRule="auto"/>
        <w:rPr>
          <w:rFonts w:ascii="Calibri" w:hAnsi="Calibri" w:cs="Calibri"/>
          <w:u w:val="single"/>
        </w:rPr>
      </w:pPr>
      <w:r w:rsidRPr="00433D6A">
        <w:rPr>
          <w:rFonts w:ascii="Calibri" w:hAnsi="Calibri" w:cs="Calibri"/>
        </w:rPr>
        <w:t xml:space="preserve">If at least one up-gradient and two down-gradient </w:t>
      </w:r>
      <w:r w:rsidR="00095FA3" w:rsidRPr="00433D6A">
        <w:rPr>
          <w:rFonts w:ascii="Calibri" w:hAnsi="Calibri" w:cs="Calibri"/>
        </w:rPr>
        <w:t xml:space="preserve">water </w:t>
      </w:r>
      <w:r w:rsidRPr="00433D6A">
        <w:rPr>
          <w:rFonts w:ascii="Calibri" w:hAnsi="Calibri" w:cs="Calibri"/>
        </w:rPr>
        <w:t>sources are not available within the ½ mile radius of the well site or multi-well site</w:t>
      </w:r>
      <w:r w:rsidR="00E31C5A">
        <w:rPr>
          <w:rFonts w:ascii="Calibri" w:hAnsi="Calibri" w:cs="Calibri"/>
        </w:rPr>
        <w:t xml:space="preserve">, </w:t>
      </w:r>
      <w:r w:rsidR="00FD4ABF" w:rsidRPr="00433D6A">
        <w:rPr>
          <w:rFonts w:ascii="Calibri" w:hAnsi="Calibri" w:cs="Calibri"/>
        </w:rPr>
        <w:t xml:space="preserve">samples </w:t>
      </w:r>
      <w:r w:rsidRPr="00433D6A">
        <w:rPr>
          <w:rFonts w:ascii="Calibri" w:hAnsi="Calibri" w:cs="Calibri"/>
        </w:rPr>
        <w:t>from additional</w:t>
      </w:r>
      <w:r w:rsidR="00095FA3" w:rsidRPr="00433D6A">
        <w:rPr>
          <w:rFonts w:ascii="Calibri" w:hAnsi="Calibri" w:cs="Calibri"/>
        </w:rPr>
        <w:t xml:space="preserve"> water</w:t>
      </w:r>
      <w:r w:rsidRPr="00433D6A">
        <w:rPr>
          <w:rFonts w:ascii="Calibri" w:hAnsi="Calibri" w:cs="Calibri"/>
        </w:rPr>
        <w:t xml:space="preserve"> sources </w:t>
      </w:r>
      <w:r w:rsidR="00675182" w:rsidRPr="00433D6A">
        <w:rPr>
          <w:rFonts w:ascii="Calibri" w:hAnsi="Calibri" w:cs="Calibri"/>
        </w:rPr>
        <w:t>with</w:t>
      </w:r>
      <w:r w:rsidRPr="00433D6A">
        <w:rPr>
          <w:rFonts w:ascii="Calibri" w:hAnsi="Calibri" w:cs="Calibri"/>
        </w:rPr>
        <w:t xml:space="preserve">in a radius of up to one mile from the well site or multi-well site shall be collected until samples from a total of at least one up-gradient and two down-gradient </w:t>
      </w:r>
      <w:r w:rsidR="00095FA3" w:rsidRPr="00433D6A">
        <w:rPr>
          <w:rFonts w:ascii="Calibri" w:hAnsi="Calibri" w:cs="Calibri"/>
        </w:rPr>
        <w:t xml:space="preserve">water </w:t>
      </w:r>
      <w:r w:rsidRPr="00433D6A">
        <w:rPr>
          <w:rFonts w:ascii="Calibri" w:hAnsi="Calibri" w:cs="Calibri"/>
        </w:rPr>
        <w:t xml:space="preserve">sources are collected. </w:t>
      </w:r>
      <w:r w:rsidR="00675182" w:rsidRPr="00433D6A">
        <w:rPr>
          <w:rFonts w:ascii="Calibri" w:hAnsi="Calibri" w:cs="Calibri"/>
        </w:rPr>
        <w:t>Operators should give priority to the selection of water sources closest to the well site or multi-well site.</w:t>
      </w:r>
      <w:r w:rsidR="00E92072" w:rsidRPr="00433D6A">
        <w:rPr>
          <w:rFonts w:ascii="Calibri" w:hAnsi="Calibri" w:cs="Calibri"/>
        </w:rPr>
        <w:t xml:space="preserve">  Where multiple defined aquifers are present, the sampling locations should attempt to sample from the different aquifers when possible.</w:t>
      </w:r>
    </w:p>
    <w:p w:rsidR="00095FA3" w:rsidRPr="00433D6A" w:rsidRDefault="00095FA3" w:rsidP="00B5626D">
      <w:pPr>
        <w:pStyle w:val="ListParagraph"/>
        <w:spacing w:line="276" w:lineRule="auto"/>
        <w:rPr>
          <w:rFonts w:ascii="Calibri" w:hAnsi="Calibri" w:cs="Calibri"/>
        </w:rPr>
      </w:pPr>
    </w:p>
    <w:p w:rsidR="00D54DB6" w:rsidRPr="00433D6A" w:rsidRDefault="00007BD3" w:rsidP="00B5626D">
      <w:pPr>
        <w:pStyle w:val="ListParagraph"/>
        <w:numPr>
          <w:ilvl w:val="0"/>
          <w:numId w:val="33"/>
        </w:numPr>
        <w:spacing w:line="276" w:lineRule="auto"/>
        <w:rPr>
          <w:rFonts w:ascii="Calibri" w:hAnsi="Calibri" w:cs="Calibri"/>
          <w:u w:val="single"/>
        </w:rPr>
      </w:pPr>
      <w:r w:rsidRPr="00433D6A">
        <w:rPr>
          <w:rFonts w:ascii="Calibri" w:hAnsi="Calibri" w:cs="Calibri"/>
        </w:rPr>
        <w:t>Prior to the collection of samples, the operator shall obtain the c</w:t>
      </w:r>
      <w:r w:rsidR="00D54DB6" w:rsidRPr="00433D6A">
        <w:rPr>
          <w:rFonts w:ascii="Calibri" w:hAnsi="Calibri" w:cs="Calibri"/>
        </w:rPr>
        <w:t xml:space="preserve">onsent of the owner of the water source </w:t>
      </w:r>
      <w:r w:rsidRPr="00433D6A">
        <w:rPr>
          <w:rFonts w:ascii="Calibri" w:hAnsi="Calibri" w:cs="Calibri"/>
        </w:rPr>
        <w:t xml:space="preserve">to (1) access the water source for collection of </w:t>
      </w:r>
      <w:r w:rsidR="00850EAD" w:rsidRPr="00433D6A">
        <w:rPr>
          <w:rFonts w:ascii="Calibri" w:hAnsi="Calibri" w:cs="Calibri"/>
        </w:rPr>
        <w:t xml:space="preserve">baseline and monitoring </w:t>
      </w:r>
      <w:r w:rsidRPr="00433D6A">
        <w:rPr>
          <w:rFonts w:ascii="Calibri" w:hAnsi="Calibri" w:cs="Calibri"/>
        </w:rPr>
        <w:t>samples and (2) submit the results of the testing of the samples to the Commission for public posting</w:t>
      </w:r>
      <w:r w:rsidR="00850EAD" w:rsidRPr="00433D6A">
        <w:rPr>
          <w:rFonts w:ascii="Calibri" w:hAnsi="Calibri" w:cs="Calibri"/>
        </w:rPr>
        <w:t xml:space="preserve"> on the Commission website</w:t>
      </w:r>
      <w:r w:rsidR="00D54DB6" w:rsidRPr="00433D6A">
        <w:rPr>
          <w:rFonts w:ascii="Calibri" w:hAnsi="Calibri" w:cs="Calibri"/>
        </w:rPr>
        <w:t>.</w:t>
      </w:r>
      <w:r w:rsidR="00850EAD" w:rsidRPr="00433D6A">
        <w:rPr>
          <w:rFonts w:ascii="Calibri" w:hAnsi="Calibri" w:cs="Calibri"/>
        </w:rPr>
        <w:t xml:space="preserve"> </w:t>
      </w:r>
    </w:p>
    <w:p w:rsidR="00D54DB6" w:rsidRPr="00433D6A" w:rsidRDefault="00D54DB6" w:rsidP="00B5626D">
      <w:pPr>
        <w:pStyle w:val="ListParagraph"/>
        <w:spacing w:line="276" w:lineRule="auto"/>
        <w:rPr>
          <w:rFonts w:ascii="Calibri" w:hAnsi="Calibri" w:cs="Calibri"/>
        </w:rPr>
      </w:pPr>
    </w:p>
    <w:p w:rsidR="0099601B" w:rsidRPr="00433D6A" w:rsidRDefault="008E126E" w:rsidP="00B5626D">
      <w:pPr>
        <w:pStyle w:val="ListParagraph"/>
        <w:numPr>
          <w:ilvl w:val="0"/>
          <w:numId w:val="33"/>
        </w:numPr>
        <w:spacing w:line="276" w:lineRule="auto"/>
        <w:rPr>
          <w:rFonts w:ascii="Calibri" w:hAnsi="Calibri" w:cs="Calibri"/>
          <w:u w:val="single"/>
        </w:rPr>
      </w:pPr>
      <w:r w:rsidRPr="00433D6A">
        <w:rPr>
          <w:rFonts w:ascii="Calibri" w:hAnsi="Calibri" w:cs="Calibri"/>
        </w:rPr>
        <w:t xml:space="preserve">If, after reasonable efforts, the </w:t>
      </w:r>
      <w:r w:rsidR="008868A4" w:rsidRPr="00433D6A">
        <w:rPr>
          <w:rFonts w:ascii="Calibri" w:hAnsi="Calibri" w:cs="Calibri"/>
        </w:rPr>
        <w:t>operator</w:t>
      </w:r>
      <w:r w:rsidRPr="00433D6A">
        <w:rPr>
          <w:rFonts w:ascii="Calibri" w:hAnsi="Calibri" w:cs="Calibri"/>
        </w:rPr>
        <w:t xml:space="preserve"> is unable to locate and </w:t>
      </w:r>
      <w:r w:rsidR="00007BD3" w:rsidRPr="00433D6A">
        <w:rPr>
          <w:rFonts w:ascii="Calibri" w:hAnsi="Calibri" w:cs="Calibri"/>
        </w:rPr>
        <w:t xml:space="preserve">obtain permission to </w:t>
      </w:r>
      <w:r w:rsidRPr="00433D6A">
        <w:rPr>
          <w:rFonts w:ascii="Calibri" w:hAnsi="Calibri" w:cs="Calibri"/>
        </w:rPr>
        <w:t xml:space="preserve">access </w:t>
      </w:r>
      <w:r w:rsidR="00E92072" w:rsidRPr="00433D6A">
        <w:rPr>
          <w:rFonts w:ascii="Calibri" w:hAnsi="Calibri" w:cs="Calibri"/>
        </w:rPr>
        <w:t xml:space="preserve">at least </w:t>
      </w:r>
      <w:r w:rsidRPr="00433D6A">
        <w:rPr>
          <w:rFonts w:ascii="Calibri" w:hAnsi="Calibri" w:cs="Calibri"/>
        </w:rPr>
        <w:t xml:space="preserve">one up-gradient and two down-gradient </w:t>
      </w:r>
      <w:r w:rsidR="00095FA3" w:rsidRPr="00433D6A">
        <w:rPr>
          <w:rFonts w:ascii="Calibri" w:hAnsi="Calibri" w:cs="Calibri"/>
        </w:rPr>
        <w:t xml:space="preserve">water </w:t>
      </w:r>
      <w:r w:rsidRPr="00433D6A">
        <w:rPr>
          <w:rFonts w:ascii="Calibri" w:hAnsi="Calibri" w:cs="Calibri"/>
        </w:rPr>
        <w:t>sources for sampling</w:t>
      </w:r>
      <w:r w:rsidR="00052863" w:rsidRPr="00433D6A">
        <w:rPr>
          <w:rFonts w:ascii="Calibri" w:hAnsi="Calibri" w:cs="Calibri"/>
        </w:rPr>
        <w:t xml:space="preserve"> within one mile of the well site or multi-well site</w:t>
      </w:r>
      <w:r w:rsidRPr="00433D6A">
        <w:rPr>
          <w:rFonts w:ascii="Calibri" w:hAnsi="Calibri" w:cs="Calibri"/>
        </w:rPr>
        <w:t>, no additional sampling is required.</w:t>
      </w:r>
      <w:r w:rsidR="00095FA3" w:rsidRPr="00433D6A">
        <w:rPr>
          <w:rFonts w:ascii="Calibri" w:hAnsi="Calibri" w:cs="Calibri"/>
        </w:rPr>
        <w:t xml:space="preserve">  </w:t>
      </w:r>
      <w:r w:rsidR="008868A4" w:rsidRPr="00433D6A">
        <w:rPr>
          <w:rFonts w:ascii="Calibri" w:hAnsi="Calibri" w:cs="Calibri"/>
        </w:rPr>
        <w:t xml:space="preserve">The operator shall submit to the Commission a signed certification from the authorized agent of the operator that reasonable efforts to locate and access the required water sources were undertaken by the operator, but </w:t>
      </w:r>
      <w:r w:rsidR="00052863" w:rsidRPr="00433D6A">
        <w:rPr>
          <w:rFonts w:ascii="Calibri" w:hAnsi="Calibri" w:cs="Calibri"/>
        </w:rPr>
        <w:t xml:space="preserve">that </w:t>
      </w:r>
      <w:r w:rsidR="008868A4" w:rsidRPr="00433D6A">
        <w:rPr>
          <w:rFonts w:ascii="Calibri" w:hAnsi="Calibri" w:cs="Calibri"/>
        </w:rPr>
        <w:t>such efforts were unsuccessful.</w:t>
      </w:r>
      <w:r w:rsidR="00052863" w:rsidRPr="00433D6A">
        <w:rPr>
          <w:rFonts w:ascii="Calibri" w:hAnsi="Calibri" w:cs="Calibri"/>
        </w:rPr>
        <w:t xml:space="preserve">  The certification shall include details noting the dates on which letters were sent to the landowner or </w:t>
      </w:r>
      <w:r w:rsidR="001F65EB" w:rsidRPr="00433D6A">
        <w:rPr>
          <w:rFonts w:ascii="Calibri" w:hAnsi="Calibri" w:cs="Calibri"/>
        </w:rPr>
        <w:t>owner of the water source</w:t>
      </w:r>
      <w:r w:rsidR="00052863" w:rsidRPr="00433D6A">
        <w:rPr>
          <w:rFonts w:ascii="Calibri" w:hAnsi="Calibri" w:cs="Calibri"/>
        </w:rPr>
        <w:t>, as applicable, and shall note any additional measures that were ta</w:t>
      </w:r>
      <w:r w:rsidR="001F65EB" w:rsidRPr="00433D6A">
        <w:rPr>
          <w:rFonts w:ascii="Calibri" w:hAnsi="Calibri" w:cs="Calibri"/>
        </w:rPr>
        <w:t>ken to secure consent</w:t>
      </w:r>
      <w:r w:rsidR="00052863" w:rsidRPr="00433D6A">
        <w:rPr>
          <w:rFonts w:ascii="Calibri" w:hAnsi="Calibri" w:cs="Calibri"/>
        </w:rPr>
        <w:t>, such as phone calls, in-person contact, etc.</w:t>
      </w:r>
      <w:r w:rsidR="00A63854" w:rsidRPr="00433D6A">
        <w:rPr>
          <w:rFonts w:ascii="Calibri" w:hAnsi="Calibri" w:cs="Calibri"/>
        </w:rPr>
        <w:t xml:space="preserve">  If an operator is given permission to sample a water source and identifies the water source as being unsuitable for sampling and testing, the operator shall detail the relevant conditions of the water well</w:t>
      </w:r>
      <w:r w:rsidR="00A63854">
        <w:rPr>
          <w:rFonts w:ascii="Calibri" w:hAnsi="Calibri" w:cs="Calibri"/>
        </w:rPr>
        <w:t xml:space="preserve"> that render it unsuitable for sampling and shall include that information in the certification.</w:t>
      </w:r>
      <w:r w:rsidR="00A63854" w:rsidRPr="00433D6A">
        <w:rPr>
          <w:rFonts w:ascii="Calibri" w:hAnsi="Calibri" w:cs="Calibri"/>
        </w:rPr>
        <w:t xml:space="preserve"> </w:t>
      </w:r>
    </w:p>
    <w:p w:rsidR="0099601B" w:rsidRPr="00433D6A" w:rsidRDefault="0099601B" w:rsidP="00B5626D">
      <w:pPr>
        <w:pStyle w:val="ListParagraph"/>
        <w:spacing w:line="276" w:lineRule="auto"/>
        <w:rPr>
          <w:rFonts w:ascii="Calibri" w:hAnsi="Calibri" w:cs="Calibri"/>
        </w:rPr>
      </w:pPr>
    </w:p>
    <w:p w:rsidR="005B04DB" w:rsidRPr="00433D6A" w:rsidRDefault="005B04DB" w:rsidP="00B5626D">
      <w:pPr>
        <w:pStyle w:val="ListParagraph"/>
        <w:numPr>
          <w:ilvl w:val="0"/>
          <w:numId w:val="33"/>
        </w:numPr>
        <w:spacing w:line="276" w:lineRule="auto"/>
        <w:rPr>
          <w:rFonts w:ascii="Calibri" w:hAnsi="Calibri" w:cs="Calibri"/>
          <w:u w:val="single"/>
        </w:rPr>
      </w:pPr>
      <w:r w:rsidRPr="00433D6A">
        <w:rPr>
          <w:rFonts w:ascii="Calibri" w:hAnsi="Calibri" w:cs="Calibri"/>
        </w:rPr>
        <w:lastRenderedPageBreak/>
        <w:t>All sampling shall be conducted pursuant to the requirements and protocols of the Sampling and Analysis Plan (SAP)</w:t>
      </w:r>
      <w:r w:rsidR="000D0B30" w:rsidRPr="00433D6A">
        <w:rPr>
          <w:rFonts w:ascii="Calibri" w:hAnsi="Calibri" w:cs="Calibri"/>
        </w:rPr>
        <w:t xml:space="preserve"> </w:t>
      </w:r>
      <w:r w:rsidRPr="00433D6A">
        <w:rPr>
          <w:rFonts w:ascii="Calibri" w:hAnsi="Calibri" w:cs="Calibri"/>
        </w:rPr>
        <w:t>contained in Appendix XX</w:t>
      </w:r>
      <w:r w:rsidR="00DB694A" w:rsidRPr="00433D6A">
        <w:rPr>
          <w:rFonts w:ascii="Calibri" w:hAnsi="Calibri" w:cs="Calibri"/>
        </w:rPr>
        <w:t xml:space="preserve">, unless the operator receives approval from the Director to deviate from such requirements and protocols after submitting a request for deviation in writing citing the circumstances that render compliance with the SAP </w:t>
      </w:r>
      <w:r w:rsidR="008A26CC" w:rsidRPr="00433D6A">
        <w:rPr>
          <w:rFonts w:ascii="Calibri" w:hAnsi="Calibri" w:cs="Calibri"/>
        </w:rPr>
        <w:t xml:space="preserve">technically </w:t>
      </w:r>
      <w:r w:rsidR="00DB694A" w:rsidRPr="00433D6A">
        <w:rPr>
          <w:rFonts w:ascii="Calibri" w:hAnsi="Calibri" w:cs="Calibri"/>
        </w:rPr>
        <w:t>infeasible</w:t>
      </w:r>
      <w:r w:rsidR="008A26CC" w:rsidRPr="00433D6A">
        <w:rPr>
          <w:rFonts w:ascii="Calibri" w:hAnsi="Calibri" w:cs="Calibri"/>
        </w:rPr>
        <w:t xml:space="preserve"> or demonstrating that a deviation would improve the quality of </w:t>
      </w:r>
      <w:r w:rsidR="00E726B5" w:rsidRPr="00433D6A">
        <w:rPr>
          <w:rFonts w:ascii="Calibri" w:hAnsi="Calibri" w:cs="Calibri"/>
        </w:rPr>
        <w:t>the data collected</w:t>
      </w:r>
      <w:r w:rsidRPr="00433D6A">
        <w:rPr>
          <w:rFonts w:ascii="Calibri" w:hAnsi="Calibri" w:cs="Calibri"/>
        </w:rPr>
        <w:t>.</w:t>
      </w:r>
      <w:r w:rsidR="001F65EB" w:rsidRPr="00433D6A">
        <w:rPr>
          <w:rFonts w:ascii="Calibri" w:hAnsi="Calibri" w:cs="Calibri"/>
        </w:rPr>
        <w:t xml:space="preserve">  If during the course of conducting sampling activities an operator or its agent encounters conditions in the field that require deviation from the SAP, prior approval from the Director for deviation from the SAP shall not be required.  In such cases, the operator shall note such deviations on </w:t>
      </w:r>
      <w:r w:rsidR="001F65EB" w:rsidRPr="00390632">
        <w:rPr>
          <w:rFonts w:ascii="Calibri" w:hAnsi="Calibri" w:cs="Calibri"/>
        </w:rPr>
        <w:t>Form XYZ</w:t>
      </w:r>
      <w:r w:rsidR="001F65EB" w:rsidRPr="00433D6A">
        <w:rPr>
          <w:rFonts w:ascii="Calibri" w:hAnsi="Calibri" w:cs="Calibri"/>
        </w:rPr>
        <w:t>.</w:t>
      </w:r>
    </w:p>
    <w:p w:rsidR="005B04DB" w:rsidRPr="00433D6A" w:rsidRDefault="005B04DB" w:rsidP="00B5626D">
      <w:pPr>
        <w:pStyle w:val="ListParagraph"/>
        <w:spacing w:line="276" w:lineRule="auto"/>
        <w:rPr>
          <w:rFonts w:ascii="Calibri" w:hAnsi="Calibri" w:cs="Calibri"/>
        </w:rPr>
      </w:pPr>
    </w:p>
    <w:p w:rsidR="00AA0A0E" w:rsidRPr="00433D6A" w:rsidRDefault="00EC34ED" w:rsidP="00B5626D">
      <w:pPr>
        <w:pStyle w:val="ListParagraph"/>
        <w:numPr>
          <w:ilvl w:val="0"/>
          <w:numId w:val="33"/>
        </w:numPr>
        <w:spacing w:line="276" w:lineRule="auto"/>
        <w:rPr>
          <w:rFonts w:ascii="Calibri" w:hAnsi="Calibri" w:cs="Calibri"/>
          <w:u w:val="single"/>
        </w:rPr>
      </w:pPr>
      <w:r w:rsidRPr="00433D6A">
        <w:rPr>
          <w:rFonts w:ascii="Calibri" w:hAnsi="Calibri" w:cs="Calibri"/>
        </w:rPr>
        <w:t xml:space="preserve">An operator may rely on </w:t>
      </w:r>
      <w:r w:rsidR="0099601B" w:rsidRPr="00433D6A">
        <w:rPr>
          <w:rFonts w:ascii="Calibri" w:hAnsi="Calibri" w:cs="Calibri"/>
        </w:rPr>
        <w:t xml:space="preserve">existing </w:t>
      </w:r>
      <w:r w:rsidRPr="00433D6A">
        <w:rPr>
          <w:rFonts w:ascii="Calibri" w:hAnsi="Calibri" w:cs="Calibri"/>
        </w:rPr>
        <w:t xml:space="preserve">groundwater sampling data collected from any </w:t>
      </w:r>
      <w:r w:rsidR="0099601B" w:rsidRPr="00433D6A">
        <w:rPr>
          <w:rFonts w:ascii="Calibri" w:hAnsi="Calibri" w:cs="Calibri"/>
        </w:rPr>
        <w:t>water source within the radii described above</w:t>
      </w:r>
      <w:r w:rsidRPr="00433D6A">
        <w:rPr>
          <w:rFonts w:ascii="Calibri" w:hAnsi="Calibri" w:cs="Calibri"/>
        </w:rPr>
        <w:t>, provided the data was collected within the 1</w:t>
      </w:r>
      <w:r w:rsidR="005B04DB" w:rsidRPr="00433D6A">
        <w:rPr>
          <w:rFonts w:ascii="Calibri" w:hAnsi="Calibri" w:cs="Calibri"/>
        </w:rPr>
        <w:t>2</w:t>
      </w:r>
      <w:r w:rsidR="00D54DB6" w:rsidRPr="00433D6A">
        <w:rPr>
          <w:rFonts w:ascii="Calibri" w:hAnsi="Calibri" w:cs="Calibri"/>
        </w:rPr>
        <w:t xml:space="preserve"> months preceding the </w:t>
      </w:r>
      <w:r w:rsidR="00FA5AE0" w:rsidRPr="00433D6A">
        <w:rPr>
          <w:rFonts w:ascii="Calibri" w:hAnsi="Calibri" w:cs="Calibri"/>
        </w:rPr>
        <w:t>commencement of drilling</w:t>
      </w:r>
      <w:r w:rsidR="00D54DB6" w:rsidRPr="00433D6A">
        <w:rPr>
          <w:rFonts w:ascii="Calibri" w:hAnsi="Calibri" w:cs="Calibri"/>
        </w:rPr>
        <w:t xml:space="preserve"> the well</w:t>
      </w:r>
      <w:r w:rsidR="005B04DB" w:rsidRPr="00433D6A">
        <w:rPr>
          <w:rFonts w:ascii="Calibri" w:hAnsi="Calibri" w:cs="Calibri"/>
        </w:rPr>
        <w:t>, the dat</w:t>
      </w:r>
      <w:r w:rsidR="00052863" w:rsidRPr="00433D6A">
        <w:rPr>
          <w:rFonts w:ascii="Calibri" w:hAnsi="Calibri" w:cs="Calibri"/>
        </w:rPr>
        <w:t>a</w:t>
      </w:r>
      <w:r w:rsidR="005B04DB" w:rsidRPr="00433D6A">
        <w:rPr>
          <w:rFonts w:ascii="Calibri" w:hAnsi="Calibri" w:cs="Calibri"/>
        </w:rPr>
        <w:t xml:space="preserve"> </w:t>
      </w:r>
      <w:r w:rsidR="00D54DB6" w:rsidRPr="00433D6A">
        <w:rPr>
          <w:rFonts w:ascii="Calibri" w:hAnsi="Calibri" w:cs="Calibri"/>
        </w:rPr>
        <w:t>includes measurement of all of the constituents measured pursuant to the SAP attached hereto as Appendix XX</w:t>
      </w:r>
      <w:r w:rsidR="00052863" w:rsidRPr="00433D6A">
        <w:rPr>
          <w:rFonts w:ascii="Calibri" w:hAnsi="Calibri" w:cs="Calibri"/>
        </w:rPr>
        <w:t xml:space="preserve"> and samples were collected and analyzed in a manner consistent with such SAP</w:t>
      </w:r>
      <w:r w:rsidR="005B04DB" w:rsidRPr="00433D6A">
        <w:rPr>
          <w:rFonts w:ascii="Calibri" w:hAnsi="Calibri" w:cs="Calibri"/>
        </w:rPr>
        <w:t xml:space="preserve">, and there has been no significant oil and gas activity within a one-mile radius in the time period between the original sampling and the </w:t>
      </w:r>
      <w:r w:rsidR="00FA5AE0" w:rsidRPr="00433D6A">
        <w:rPr>
          <w:rFonts w:ascii="Calibri" w:hAnsi="Calibri" w:cs="Calibri"/>
        </w:rPr>
        <w:t xml:space="preserve">commencement </w:t>
      </w:r>
      <w:r w:rsidR="00052863" w:rsidRPr="00433D6A">
        <w:rPr>
          <w:rFonts w:ascii="Calibri" w:hAnsi="Calibri" w:cs="Calibri"/>
        </w:rPr>
        <w:t xml:space="preserve">of </w:t>
      </w:r>
      <w:r w:rsidR="00FA5AE0" w:rsidRPr="00433D6A">
        <w:rPr>
          <w:rFonts w:ascii="Calibri" w:hAnsi="Calibri" w:cs="Calibri"/>
        </w:rPr>
        <w:t xml:space="preserve">drilling </w:t>
      </w:r>
      <w:r w:rsidR="00052863" w:rsidRPr="00433D6A">
        <w:rPr>
          <w:rFonts w:ascii="Calibri" w:hAnsi="Calibri" w:cs="Calibri"/>
        </w:rPr>
        <w:t>the well</w:t>
      </w:r>
      <w:r w:rsidR="00D54DB6" w:rsidRPr="00433D6A">
        <w:rPr>
          <w:rFonts w:ascii="Calibri" w:hAnsi="Calibri" w:cs="Calibri"/>
        </w:rPr>
        <w:t>.</w:t>
      </w:r>
    </w:p>
    <w:p w:rsidR="00E072CB" w:rsidRPr="00433D6A" w:rsidRDefault="00E072CB" w:rsidP="00B5626D">
      <w:pPr>
        <w:pStyle w:val="ListParagraph"/>
        <w:spacing w:line="276" w:lineRule="auto"/>
        <w:rPr>
          <w:rFonts w:ascii="Calibri" w:hAnsi="Calibri" w:cs="Calibri"/>
        </w:rPr>
      </w:pPr>
    </w:p>
    <w:p w:rsidR="00FB76B8" w:rsidRPr="00433D6A" w:rsidRDefault="00E072CB" w:rsidP="00B5626D">
      <w:pPr>
        <w:pStyle w:val="ListParagraph"/>
        <w:numPr>
          <w:ilvl w:val="0"/>
          <w:numId w:val="33"/>
        </w:numPr>
        <w:spacing w:line="276" w:lineRule="auto"/>
        <w:rPr>
          <w:rFonts w:ascii="Calibri" w:hAnsi="Calibri" w:cs="Calibri"/>
          <w:u w:val="single"/>
        </w:rPr>
      </w:pPr>
      <w:r w:rsidRPr="00433D6A">
        <w:rPr>
          <w:rFonts w:ascii="Calibri" w:hAnsi="Calibri" w:cs="Calibri"/>
        </w:rPr>
        <w:t>Operators are not required to take samples from water sources that are determined to be improperly maintained, nonoperational or otherwise unsuitable for sampling and testing.</w:t>
      </w:r>
    </w:p>
    <w:p w:rsidR="00FB76B8" w:rsidRPr="00433D6A" w:rsidRDefault="00FB76B8" w:rsidP="00B5626D">
      <w:pPr>
        <w:pStyle w:val="ListParagraph"/>
        <w:spacing w:line="276" w:lineRule="auto"/>
        <w:rPr>
          <w:rFonts w:ascii="Calibri" w:hAnsi="Calibri" w:cs="Calibri"/>
        </w:rPr>
      </w:pPr>
    </w:p>
    <w:p w:rsidR="00FB76B8" w:rsidRPr="00433D6A" w:rsidRDefault="00FB76B8" w:rsidP="00B5626D">
      <w:pPr>
        <w:pStyle w:val="ListParagraph"/>
        <w:numPr>
          <w:ilvl w:val="0"/>
          <w:numId w:val="33"/>
        </w:numPr>
        <w:spacing w:line="276" w:lineRule="auto"/>
        <w:rPr>
          <w:rFonts w:ascii="Calibri" w:hAnsi="Calibri" w:cs="Calibri"/>
          <w:u w:val="single"/>
        </w:rPr>
      </w:pPr>
      <w:r w:rsidRPr="00433D6A">
        <w:rPr>
          <w:rFonts w:ascii="Calibri" w:hAnsi="Calibri" w:cs="Calibri"/>
        </w:rPr>
        <w:t xml:space="preserve">Nothing in this section shall prohibit an operator from collecting samples from additional water sources </w:t>
      </w:r>
      <w:r w:rsidR="00F30790" w:rsidRPr="00433D6A">
        <w:rPr>
          <w:rFonts w:ascii="Calibri" w:hAnsi="Calibri" w:cs="Calibri"/>
        </w:rPr>
        <w:t>or from sources that do not m</w:t>
      </w:r>
      <w:r w:rsidR="00222686" w:rsidRPr="00433D6A">
        <w:rPr>
          <w:rFonts w:ascii="Calibri" w:hAnsi="Calibri" w:cs="Calibri"/>
        </w:rPr>
        <w:t>eet the requirements of this section</w:t>
      </w:r>
      <w:r w:rsidR="00F30790" w:rsidRPr="00433D6A">
        <w:rPr>
          <w:rFonts w:ascii="Calibri" w:hAnsi="Calibri" w:cs="Calibri"/>
        </w:rPr>
        <w:t xml:space="preserve">, including samples for which a landowner or water source owner will not consent to public posting of the sampling and testing data; provided, however, that any collected samples that do not meet all of the </w:t>
      </w:r>
      <w:r w:rsidR="00222686" w:rsidRPr="00433D6A">
        <w:rPr>
          <w:rFonts w:ascii="Calibri" w:hAnsi="Calibri" w:cs="Calibri"/>
        </w:rPr>
        <w:t>requirements of this section</w:t>
      </w:r>
      <w:r w:rsidR="00F30790" w:rsidRPr="00433D6A">
        <w:rPr>
          <w:rFonts w:ascii="Calibri" w:hAnsi="Calibri" w:cs="Calibri"/>
        </w:rPr>
        <w:t>, including requirements for public posting of data, shall not count toward satisfying the requirements of this section.</w:t>
      </w:r>
    </w:p>
    <w:p w:rsidR="00CC274C" w:rsidRPr="00433D6A" w:rsidRDefault="00CC274C" w:rsidP="00B5626D">
      <w:pPr>
        <w:pStyle w:val="ListParagraph"/>
        <w:spacing w:line="276" w:lineRule="auto"/>
        <w:ind w:left="1080"/>
        <w:rPr>
          <w:rFonts w:ascii="Calibri" w:hAnsi="Calibri" w:cs="Calibri"/>
          <w:u w:val="single"/>
        </w:rPr>
      </w:pPr>
    </w:p>
    <w:p w:rsidR="00CC274C" w:rsidRPr="00433D6A" w:rsidRDefault="00CC274C" w:rsidP="00B5626D">
      <w:pPr>
        <w:rPr>
          <w:rFonts w:ascii="Calibri" w:hAnsi="Calibri" w:cs="Calibri"/>
          <w:sz w:val="24"/>
        </w:rPr>
      </w:pPr>
    </w:p>
    <w:p w:rsidR="00CC274C" w:rsidRPr="00433D6A" w:rsidRDefault="00CC274C" w:rsidP="00B5626D">
      <w:pPr>
        <w:pStyle w:val="ListParagraph"/>
        <w:numPr>
          <w:ilvl w:val="0"/>
          <w:numId w:val="31"/>
        </w:numPr>
        <w:spacing w:line="276" w:lineRule="auto"/>
        <w:rPr>
          <w:rFonts w:ascii="Calibri" w:hAnsi="Calibri" w:cs="Calibri"/>
          <w:b/>
          <w:u w:val="single"/>
        </w:rPr>
      </w:pPr>
      <w:r w:rsidRPr="00433D6A">
        <w:rPr>
          <w:rFonts w:ascii="Calibri" w:hAnsi="Calibri" w:cs="Calibri"/>
          <w:b/>
        </w:rPr>
        <w:t>Alternative Compliance Measures</w:t>
      </w:r>
    </w:p>
    <w:p w:rsidR="00E072CB" w:rsidRPr="00433D6A" w:rsidRDefault="00E072CB" w:rsidP="00B5626D">
      <w:pPr>
        <w:pStyle w:val="ListParagraph"/>
        <w:numPr>
          <w:ilvl w:val="1"/>
          <w:numId w:val="35"/>
        </w:numPr>
        <w:spacing w:line="276" w:lineRule="auto"/>
        <w:rPr>
          <w:rFonts w:ascii="Calibri" w:hAnsi="Calibri" w:cs="Calibri"/>
          <w:u w:val="single"/>
        </w:rPr>
      </w:pPr>
      <w:r w:rsidRPr="00433D6A">
        <w:rPr>
          <w:rFonts w:ascii="Calibri" w:hAnsi="Calibri" w:cs="Calibri"/>
        </w:rPr>
        <w:t>Operators may propose, for prior approval by the Director, an alternative sampling program in the event that there is an exceptionally large number of available water sources within a ½ mile radius of the well site or multi-well</w:t>
      </w:r>
      <w:r w:rsidR="00213B36" w:rsidRPr="00433D6A">
        <w:rPr>
          <w:rFonts w:ascii="Calibri" w:hAnsi="Calibri" w:cs="Calibri"/>
        </w:rPr>
        <w:t xml:space="preserve"> site</w:t>
      </w:r>
      <w:r w:rsidR="00FD763B">
        <w:rPr>
          <w:rFonts w:ascii="Calibri" w:hAnsi="Calibri" w:cs="Calibri"/>
        </w:rPr>
        <w:t xml:space="preserve"> </w:t>
      </w:r>
      <w:r w:rsidR="00213B36" w:rsidRPr="00433D6A">
        <w:rPr>
          <w:rFonts w:ascii="Calibri" w:hAnsi="Calibri" w:cs="Calibri"/>
        </w:rPr>
        <w:t xml:space="preserve">or </w:t>
      </w:r>
      <w:r w:rsidRPr="00433D6A">
        <w:rPr>
          <w:rFonts w:ascii="Calibri" w:hAnsi="Calibri" w:cs="Calibri"/>
        </w:rPr>
        <w:t xml:space="preserve">if other conditions exist that would justify a modification </w:t>
      </w:r>
      <w:r w:rsidR="00E31C5A">
        <w:rPr>
          <w:rFonts w:ascii="Calibri" w:hAnsi="Calibri" w:cs="Calibri"/>
        </w:rPr>
        <w:t>in order to improve the efficacy of</w:t>
      </w:r>
      <w:r w:rsidRPr="00433D6A">
        <w:rPr>
          <w:rFonts w:ascii="Calibri" w:hAnsi="Calibri" w:cs="Calibri"/>
        </w:rPr>
        <w:t xml:space="preserve"> the </w:t>
      </w:r>
      <w:r w:rsidRPr="00433D6A">
        <w:rPr>
          <w:rFonts w:ascii="Calibri" w:hAnsi="Calibri" w:cs="Calibri"/>
        </w:rPr>
        <w:lastRenderedPageBreak/>
        <w:t>sampling program.  In such cases, the Director shall ensure that any modifications to the sampling program:</w:t>
      </w:r>
    </w:p>
    <w:p w:rsidR="00E92072" w:rsidRPr="00433D6A" w:rsidRDefault="00E072CB" w:rsidP="00B5626D">
      <w:pPr>
        <w:pStyle w:val="ListParagraph"/>
        <w:numPr>
          <w:ilvl w:val="2"/>
          <w:numId w:val="35"/>
        </w:numPr>
        <w:spacing w:line="276" w:lineRule="auto"/>
        <w:rPr>
          <w:rFonts w:ascii="Calibri" w:hAnsi="Calibri" w:cs="Calibri"/>
          <w:u w:val="single"/>
        </w:rPr>
      </w:pPr>
      <w:r w:rsidRPr="00433D6A">
        <w:rPr>
          <w:rFonts w:ascii="Calibri" w:hAnsi="Calibri" w:cs="Calibri"/>
        </w:rPr>
        <w:t>Take into account hydrogeologic conditions and ensure that an adequate number of suitable water sources are sampled upgradient and downgradient from</w:t>
      </w:r>
      <w:r w:rsidR="00E92072" w:rsidRPr="00433D6A">
        <w:rPr>
          <w:rFonts w:ascii="Calibri" w:hAnsi="Calibri" w:cs="Calibri"/>
        </w:rPr>
        <w:t xml:space="preserve"> the well in order to assure that any</w:t>
      </w:r>
      <w:r w:rsidRPr="00433D6A">
        <w:rPr>
          <w:rFonts w:ascii="Calibri" w:hAnsi="Calibri" w:cs="Calibri"/>
        </w:rPr>
        <w:t xml:space="preserve"> </w:t>
      </w:r>
      <w:r w:rsidR="00BC6971" w:rsidRPr="00433D6A">
        <w:rPr>
          <w:rFonts w:ascii="Calibri" w:hAnsi="Calibri" w:cs="Calibri"/>
        </w:rPr>
        <w:t xml:space="preserve">significant </w:t>
      </w:r>
      <w:r w:rsidRPr="00433D6A">
        <w:rPr>
          <w:rFonts w:ascii="Calibri" w:hAnsi="Calibri" w:cs="Calibri"/>
        </w:rPr>
        <w:t>changes</w:t>
      </w:r>
      <w:r w:rsidR="00E92072" w:rsidRPr="00433D6A">
        <w:rPr>
          <w:rFonts w:ascii="Calibri" w:hAnsi="Calibri" w:cs="Calibri"/>
        </w:rPr>
        <w:t xml:space="preserve"> in water quality will be detected; and</w:t>
      </w:r>
    </w:p>
    <w:p w:rsidR="00AA0A0E" w:rsidRPr="00433D6A" w:rsidRDefault="00E92072" w:rsidP="00B5626D">
      <w:pPr>
        <w:pStyle w:val="ListParagraph"/>
        <w:numPr>
          <w:ilvl w:val="2"/>
          <w:numId w:val="35"/>
        </w:numPr>
        <w:spacing w:line="276" w:lineRule="auto"/>
        <w:rPr>
          <w:rFonts w:ascii="Calibri" w:hAnsi="Calibri" w:cs="Calibri"/>
          <w:u w:val="single"/>
        </w:rPr>
      </w:pPr>
      <w:r w:rsidRPr="00433D6A">
        <w:rPr>
          <w:rFonts w:ascii="Calibri" w:hAnsi="Calibri" w:cs="Calibri"/>
        </w:rPr>
        <w:t xml:space="preserve">Provide </w:t>
      </w:r>
      <w:r w:rsidR="00660D11">
        <w:rPr>
          <w:rFonts w:ascii="Calibri" w:hAnsi="Calibri" w:cs="Calibri"/>
        </w:rPr>
        <w:t>opportunities for</w:t>
      </w:r>
      <w:r w:rsidRPr="00433D6A">
        <w:rPr>
          <w:rFonts w:ascii="Calibri" w:hAnsi="Calibri" w:cs="Calibri"/>
        </w:rPr>
        <w:t xml:space="preserve"> landowners or owners of water sources, as applicable, who are similarly </w:t>
      </w:r>
      <w:r w:rsidR="008A3EC8">
        <w:rPr>
          <w:rFonts w:ascii="Calibri" w:hAnsi="Calibri" w:cs="Calibri"/>
        </w:rPr>
        <w:t>located</w:t>
      </w:r>
      <w:r w:rsidR="008A3EC8" w:rsidRPr="00433D6A">
        <w:rPr>
          <w:rFonts w:ascii="Calibri" w:hAnsi="Calibri" w:cs="Calibri"/>
        </w:rPr>
        <w:t xml:space="preserve"> </w:t>
      </w:r>
      <w:r w:rsidRPr="00433D6A">
        <w:rPr>
          <w:rFonts w:ascii="Calibri" w:hAnsi="Calibri" w:cs="Calibri"/>
        </w:rPr>
        <w:t>with respect to the well site or multi-well site</w:t>
      </w:r>
      <w:r w:rsidR="00660D11">
        <w:rPr>
          <w:rFonts w:ascii="Calibri" w:hAnsi="Calibri" w:cs="Calibri"/>
        </w:rPr>
        <w:t xml:space="preserve"> to be included in </w:t>
      </w:r>
      <w:r w:rsidR="00A63854">
        <w:rPr>
          <w:rFonts w:ascii="Calibri" w:hAnsi="Calibri" w:cs="Calibri"/>
        </w:rPr>
        <w:t>the sampling and testing program</w:t>
      </w:r>
      <w:r w:rsidRPr="00433D6A">
        <w:rPr>
          <w:rFonts w:ascii="Calibri" w:hAnsi="Calibri" w:cs="Calibri"/>
        </w:rPr>
        <w:t xml:space="preserve">. </w:t>
      </w:r>
      <w:r w:rsidR="00E072CB" w:rsidRPr="00433D6A">
        <w:rPr>
          <w:rFonts w:ascii="Calibri" w:hAnsi="Calibri" w:cs="Calibri"/>
        </w:rPr>
        <w:t xml:space="preserve">  </w:t>
      </w:r>
    </w:p>
    <w:p w:rsidR="00D54DB6" w:rsidRPr="00433D6A" w:rsidRDefault="00D54DB6" w:rsidP="00B5626D">
      <w:pPr>
        <w:pStyle w:val="ListParagraph"/>
        <w:spacing w:line="276" w:lineRule="auto"/>
        <w:rPr>
          <w:rFonts w:ascii="Calibri" w:hAnsi="Calibri" w:cs="Calibri"/>
          <w:u w:val="single"/>
        </w:rPr>
      </w:pPr>
    </w:p>
    <w:p w:rsidR="005B04DB" w:rsidRPr="00433D6A" w:rsidRDefault="005B04DB" w:rsidP="00B5626D">
      <w:pPr>
        <w:pStyle w:val="ListParagraph"/>
        <w:numPr>
          <w:ilvl w:val="0"/>
          <w:numId w:val="31"/>
        </w:numPr>
        <w:spacing w:line="276" w:lineRule="auto"/>
        <w:rPr>
          <w:rFonts w:ascii="Calibri" w:hAnsi="Calibri" w:cs="Calibri"/>
          <w:b/>
        </w:rPr>
      </w:pPr>
      <w:r w:rsidRPr="00433D6A">
        <w:rPr>
          <w:rFonts w:ascii="Calibri" w:hAnsi="Calibri" w:cs="Calibri"/>
          <w:b/>
        </w:rPr>
        <w:t>Timing of Sampling</w:t>
      </w:r>
    </w:p>
    <w:p w:rsidR="00B572A3" w:rsidRPr="00433D6A" w:rsidRDefault="00B572A3" w:rsidP="00B5626D">
      <w:pPr>
        <w:pStyle w:val="ListParagraph"/>
        <w:numPr>
          <w:ilvl w:val="0"/>
          <w:numId w:val="34"/>
        </w:numPr>
        <w:spacing w:line="276" w:lineRule="auto"/>
        <w:rPr>
          <w:rFonts w:ascii="Calibri" w:hAnsi="Calibri" w:cs="Calibri"/>
        </w:rPr>
      </w:pPr>
      <w:r w:rsidRPr="00433D6A">
        <w:rPr>
          <w:rFonts w:ascii="Calibri" w:hAnsi="Calibri" w:cs="Calibri"/>
        </w:rPr>
        <w:t>Well Sites:</w:t>
      </w:r>
    </w:p>
    <w:p w:rsidR="00B572A3" w:rsidRPr="00433D6A" w:rsidRDefault="00B572A3" w:rsidP="00B5626D">
      <w:pPr>
        <w:pStyle w:val="ListParagraph"/>
        <w:numPr>
          <w:ilvl w:val="1"/>
          <w:numId w:val="34"/>
        </w:numPr>
        <w:spacing w:line="276" w:lineRule="auto"/>
        <w:rPr>
          <w:rFonts w:ascii="Calibri" w:hAnsi="Calibri" w:cs="Calibri"/>
        </w:rPr>
      </w:pPr>
      <w:r w:rsidRPr="00433D6A">
        <w:rPr>
          <w:rFonts w:ascii="Calibri" w:hAnsi="Calibri" w:cs="Calibri"/>
        </w:rPr>
        <w:t xml:space="preserve">Initial collection and testing </w:t>
      </w:r>
      <w:r w:rsidR="00960D72" w:rsidRPr="00433D6A">
        <w:rPr>
          <w:rFonts w:ascii="Calibri" w:hAnsi="Calibri" w:cs="Calibri"/>
        </w:rPr>
        <w:t>of</w:t>
      </w:r>
      <w:r w:rsidRPr="00433D6A">
        <w:rPr>
          <w:rFonts w:ascii="Calibri" w:hAnsi="Calibri" w:cs="Calibri"/>
        </w:rPr>
        <w:t xml:space="preserve"> </w:t>
      </w:r>
      <w:r w:rsidR="001F65EB" w:rsidRPr="00433D6A">
        <w:rPr>
          <w:rFonts w:ascii="Calibri" w:hAnsi="Calibri" w:cs="Calibri"/>
        </w:rPr>
        <w:t xml:space="preserve">baseline </w:t>
      </w:r>
      <w:r w:rsidRPr="00433D6A">
        <w:rPr>
          <w:rFonts w:ascii="Calibri" w:hAnsi="Calibri" w:cs="Calibri"/>
        </w:rPr>
        <w:t>samples from</w:t>
      </w:r>
      <w:r w:rsidR="00960D72" w:rsidRPr="00433D6A">
        <w:rPr>
          <w:rFonts w:ascii="Calibri" w:hAnsi="Calibri" w:cs="Calibri"/>
        </w:rPr>
        <w:t xml:space="preserve"> </w:t>
      </w:r>
      <w:r w:rsidR="00BC6971" w:rsidRPr="00433D6A">
        <w:rPr>
          <w:rFonts w:ascii="Calibri" w:hAnsi="Calibri" w:cs="Calibri"/>
        </w:rPr>
        <w:t xml:space="preserve">available </w:t>
      </w:r>
      <w:r w:rsidR="00960D72" w:rsidRPr="00433D6A">
        <w:rPr>
          <w:rFonts w:ascii="Calibri" w:hAnsi="Calibri" w:cs="Calibri"/>
        </w:rPr>
        <w:t xml:space="preserve">water sources shall occur </w:t>
      </w:r>
      <w:r w:rsidRPr="00433D6A">
        <w:rPr>
          <w:rFonts w:ascii="Calibri" w:hAnsi="Calibri" w:cs="Calibri"/>
        </w:rPr>
        <w:t xml:space="preserve">within </w:t>
      </w:r>
      <w:r w:rsidR="006B3E06" w:rsidRPr="00433D6A">
        <w:rPr>
          <w:rFonts w:ascii="Calibri" w:hAnsi="Calibri" w:cs="Calibri"/>
        </w:rPr>
        <w:t xml:space="preserve">12 months </w:t>
      </w:r>
      <w:r w:rsidR="00E20C28" w:rsidRPr="00433D6A">
        <w:rPr>
          <w:rFonts w:ascii="Calibri" w:hAnsi="Calibri" w:cs="Calibri"/>
        </w:rPr>
        <w:t>prior to</w:t>
      </w:r>
      <w:r w:rsidR="006B3E06" w:rsidRPr="00433D6A">
        <w:rPr>
          <w:rFonts w:ascii="Calibri" w:hAnsi="Calibri" w:cs="Calibri"/>
        </w:rPr>
        <w:t xml:space="preserve"> the </w:t>
      </w:r>
      <w:r w:rsidR="00BC6971" w:rsidRPr="00433D6A">
        <w:rPr>
          <w:rFonts w:ascii="Calibri" w:hAnsi="Calibri" w:cs="Calibri"/>
        </w:rPr>
        <w:t xml:space="preserve">commencement of drilling </w:t>
      </w:r>
      <w:r w:rsidR="006B3E06" w:rsidRPr="00433D6A">
        <w:rPr>
          <w:rFonts w:ascii="Calibri" w:hAnsi="Calibri" w:cs="Calibri"/>
        </w:rPr>
        <w:t>a</w:t>
      </w:r>
      <w:r w:rsidRPr="00433D6A">
        <w:rPr>
          <w:rFonts w:ascii="Calibri" w:hAnsi="Calibri" w:cs="Calibri"/>
        </w:rPr>
        <w:t xml:space="preserve"> well</w:t>
      </w:r>
      <w:r w:rsidR="00BC6971" w:rsidRPr="00433D6A">
        <w:rPr>
          <w:rFonts w:ascii="Calibri" w:hAnsi="Calibri" w:cs="Calibri"/>
        </w:rPr>
        <w:t>,</w:t>
      </w:r>
      <w:r w:rsidRPr="00433D6A">
        <w:rPr>
          <w:rFonts w:ascii="Calibri" w:hAnsi="Calibri" w:cs="Calibri"/>
        </w:rPr>
        <w:t xml:space="preserve"> or </w:t>
      </w:r>
      <w:r w:rsidR="00BC6971" w:rsidRPr="00433D6A">
        <w:rPr>
          <w:rFonts w:ascii="Calibri" w:hAnsi="Calibri" w:cs="Calibri"/>
        </w:rPr>
        <w:t xml:space="preserve">within 12 months </w:t>
      </w:r>
      <w:r w:rsidR="00E20C28" w:rsidRPr="00433D6A">
        <w:rPr>
          <w:rFonts w:ascii="Calibri" w:hAnsi="Calibri" w:cs="Calibri"/>
        </w:rPr>
        <w:t xml:space="preserve">prior to the </w:t>
      </w:r>
      <w:r w:rsidRPr="00433D6A">
        <w:rPr>
          <w:rFonts w:ascii="Calibri" w:hAnsi="Calibri" w:cs="Calibri"/>
        </w:rPr>
        <w:t xml:space="preserve">re-stimulation of </w:t>
      </w:r>
      <w:r w:rsidR="006B3E06" w:rsidRPr="00433D6A">
        <w:rPr>
          <w:rFonts w:ascii="Calibri" w:hAnsi="Calibri" w:cs="Calibri"/>
        </w:rPr>
        <w:t xml:space="preserve">an </w:t>
      </w:r>
      <w:r w:rsidRPr="00433D6A">
        <w:rPr>
          <w:rFonts w:ascii="Calibri" w:hAnsi="Calibri" w:cs="Calibri"/>
        </w:rPr>
        <w:t>existing well for which no samples were collected and tested during the previous 12 months.</w:t>
      </w:r>
    </w:p>
    <w:p w:rsidR="00B572A3" w:rsidRPr="00433D6A" w:rsidRDefault="00B572A3" w:rsidP="00B5626D">
      <w:pPr>
        <w:pStyle w:val="ListParagraph"/>
        <w:numPr>
          <w:ilvl w:val="1"/>
          <w:numId w:val="34"/>
        </w:numPr>
        <w:spacing w:line="276" w:lineRule="auto"/>
        <w:rPr>
          <w:rFonts w:ascii="Calibri" w:hAnsi="Calibri" w:cs="Calibri"/>
        </w:rPr>
      </w:pPr>
      <w:r w:rsidRPr="00433D6A">
        <w:rPr>
          <w:rFonts w:ascii="Calibri" w:hAnsi="Calibri" w:cs="Calibri"/>
        </w:rPr>
        <w:t>Post-</w:t>
      </w:r>
      <w:r w:rsidR="00533EF3" w:rsidRPr="00433D6A">
        <w:rPr>
          <w:rFonts w:ascii="Calibri" w:hAnsi="Calibri" w:cs="Calibri"/>
        </w:rPr>
        <w:t xml:space="preserve">stimulation </w:t>
      </w:r>
      <w:r w:rsidRPr="00433D6A">
        <w:rPr>
          <w:rFonts w:ascii="Calibri" w:hAnsi="Calibri" w:cs="Calibri"/>
        </w:rPr>
        <w:t xml:space="preserve">samples </w:t>
      </w:r>
      <w:r w:rsidR="00BC6971" w:rsidRPr="00433D6A">
        <w:rPr>
          <w:rFonts w:ascii="Calibri" w:hAnsi="Calibri" w:cs="Calibri"/>
        </w:rPr>
        <w:t xml:space="preserve">of available water sources </w:t>
      </w:r>
      <w:r w:rsidRPr="00433D6A">
        <w:rPr>
          <w:rFonts w:ascii="Calibri" w:hAnsi="Calibri" w:cs="Calibri"/>
        </w:rPr>
        <w:t xml:space="preserve">shall be collected and tested </w:t>
      </w:r>
      <w:r w:rsidR="006B3E06" w:rsidRPr="00433D6A">
        <w:rPr>
          <w:rFonts w:ascii="Calibri" w:hAnsi="Calibri" w:cs="Calibri"/>
        </w:rPr>
        <w:t>pursuant to the following time frame</w:t>
      </w:r>
      <w:r w:rsidRPr="00433D6A">
        <w:rPr>
          <w:rFonts w:ascii="Calibri" w:hAnsi="Calibri" w:cs="Calibri"/>
        </w:rPr>
        <w:t>:</w:t>
      </w:r>
    </w:p>
    <w:p w:rsidR="00B572A3" w:rsidRPr="00433D6A" w:rsidRDefault="00B572A3" w:rsidP="00B5626D">
      <w:pPr>
        <w:pStyle w:val="ListParagraph"/>
        <w:numPr>
          <w:ilvl w:val="2"/>
          <w:numId w:val="34"/>
        </w:numPr>
        <w:spacing w:line="276" w:lineRule="auto"/>
        <w:rPr>
          <w:rFonts w:ascii="Calibri" w:hAnsi="Calibri" w:cs="Calibri"/>
        </w:rPr>
      </w:pPr>
      <w:r w:rsidRPr="00433D6A">
        <w:rPr>
          <w:rFonts w:ascii="Calibri" w:hAnsi="Calibri" w:cs="Calibri"/>
        </w:rPr>
        <w:t xml:space="preserve">One sample between </w:t>
      </w:r>
      <w:r w:rsidR="00A55A53" w:rsidRPr="00433D6A">
        <w:rPr>
          <w:rFonts w:ascii="Calibri" w:hAnsi="Calibri" w:cs="Calibri"/>
        </w:rPr>
        <w:t>6</w:t>
      </w:r>
      <w:r w:rsidRPr="00433D6A">
        <w:rPr>
          <w:rFonts w:ascii="Calibri" w:hAnsi="Calibri" w:cs="Calibri"/>
        </w:rPr>
        <w:t xml:space="preserve"> and 12 months after completion; and</w:t>
      </w:r>
    </w:p>
    <w:p w:rsidR="00B572A3" w:rsidRPr="00433D6A" w:rsidRDefault="00B572A3" w:rsidP="00B5626D">
      <w:pPr>
        <w:pStyle w:val="ListParagraph"/>
        <w:numPr>
          <w:ilvl w:val="2"/>
          <w:numId w:val="34"/>
        </w:numPr>
        <w:spacing w:line="276" w:lineRule="auto"/>
        <w:rPr>
          <w:rFonts w:ascii="Calibri" w:hAnsi="Calibri" w:cs="Calibri"/>
        </w:rPr>
      </w:pPr>
      <w:r w:rsidRPr="00433D6A">
        <w:rPr>
          <w:rFonts w:ascii="Calibri" w:hAnsi="Calibri" w:cs="Calibri"/>
        </w:rPr>
        <w:t>One sample between 60 and 72 months after completion</w:t>
      </w:r>
      <w:r w:rsidR="001F65EB" w:rsidRPr="00433D6A">
        <w:rPr>
          <w:rFonts w:ascii="Calibri" w:hAnsi="Calibri" w:cs="Calibri"/>
        </w:rPr>
        <w:t>.</w:t>
      </w:r>
    </w:p>
    <w:p w:rsidR="009268B4" w:rsidRPr="00433D6A" w:rsidRDefault="009268B4" w:rsidP="00B5626D">
      <w:pPr>
        <w:pStyle w:val="ListParagraph"/>
        <w:spacing w:line="276" w:lineRule="auto"/>
        <w:ind w:left="2520"/>
        <w:rPr>
          <w:rFonts w:ascii="Calibri" w:hAnsi="Calibri" w:cs="Calibri"/>
        </w:rPr>
      </w:pPr>
    </w:p>
    <w:p w:rsidR="00B572A3" w:rsidRPr="00433D6A" w:rsidRDefault="009268B4" w:rsidP="00B5626D">
      <w:pPr>
        <w:pStyle w:val="ListParagraph"/>
        <w:numPr>
          <w:ilvl w:val="0"/>
          <w:numId w:val="34"/>
        </w:numPr>
        <w:spacing w:line="276" w:lineRule="auto"/>
        <w:rPr>
          <w:rFonts w:ascii="Calibri" w:hAnsi="Calibri" w:cs="Calibri"/>
        </w:rPr>
      </w:pPr>
      <w:r w:rsidRPr="00433D6A">
        <w:rPr>
          <w:rFonts w:ascii="Calibri" w:hAnsi="Calibri" w:cs="Calibri"/>
        </w:rPr>
        <w:t>Multi-Well Sites:</w:t>
      </w:r>
    </w:p>
    <w:p w:rsidR="006B3E06" w:rsidRPr="00433D6A" w:rsidRDefault="006B3E06" w:rsidP="00B5626D">
      <w:pPr>
        <w:pStyle w:val="ListParagraph"/>
        <w:numPr>
          <w:ilvl w:val="1"/>
          <w:numId w:val="34"/>
        </w:numPr>
        <w:spacing w:line="276" w:lineRule="auto"/>
        <w:rPr>
          <w:rFonts w:ascii="Calibri" w:hAnsi="Calibri" w:cs="Calibri"/>
        </w:rPr>
      </w:pPr>
      <w:r w:rsidRPr="00433D6A">
        <w:rPr>
          <w:rFonts w:ascii="Calibri" w:hAnsi="Calibri" w:cs="Calibri"/>
        </w:rPr>
        <w:t xml:space="preserve">Initial collection and testing of </w:t>
      </w:r>
      <w:r w:rsidR="00E20C28" w:rsidRPr="00433D6A">
        <w:rPr>
          <w:rFonts w:ascii="Calibri" w:hAnsi="Calibri" w:cs="Calibri"/>
        </w:rPr>
        <w:t xml:space="preserve">baseline </w:t>
      </w:r>
      <w:r w:rsidRPr="00433D6A">
        <w:rPr>
          <w:rFonts w:ascii="Calibri" w:hAnsi="Calibri" w:cs="Calibri"/>
        </w:rPr>
        <w:t xml:space="preserve">samples from </w:t>
      </w:r>
      <w:r w:rsidR="00BC6971" w:rsidRPr="00433D6A">
        <w:rPr>
          <w:rFonts w:ascii="Calibri" w:hAnsi="Calibri" w:cs="Calibri"/>
        </w:rPr>
        <w:t xml:space="preserve">available </w:t>
      </w:r>
      <w:r w:rsidRPr="00433D6A">
        <w:rPr>
          <w:rFonts w:ascii="Calibri" w:hAnsi="Calibri" w:cs="Calibri"/>
        </w:rPr>
        <w:t xml:space="preserve">water sources shall occur within 12 months </w:t>
      </w:r>
      <w:r w:rsidR="00E20C28" w:rsidRPr="00433D6A">
        <w:rPr>
          <w:rFonts w:ascii="Calibri" w:hAnsi="Calibri" w:cs="Calibri"/>
        </w:rPr>
        <w:t xml:space="preserve">prior to </w:t>
      </w:r>
      <w:r w:rsidR="00BC6971" w:rsidRPr="00433D6A">
        <w:rPr>
          <w:rFonts w:ascii="Calibri" w:hAnsi="Calibri" w:cs="Calibri"/>
        </w:rPr>
        <w:t xml:space="preserve">commencement of drilling </w:t>
      </w:r>
      <w:r w:rsidRPr="00433D6A">
        <w:rPr>
          <w:rFonts w:ascii="Calibri" w:hAnsi="Calibri" w:cs="Calibri"/>
        </w:rPr>
        <w:t>the first well.</w:t>
      </w:r>
    </w:p>
    <w:p w:rsidR="00BC6971" w:rsidRPr="00433D6A" w:rsidRDefault="00BC6971" w:rsidP="00B5626D">
      <w:pPr>
        <w:pStyle w:val="ListParagraph"/>
        <w:numPr>
          <w:ilvl w:val="1"/>
          <w:numId w:val="34"/>
        </w:numPr>
        <w:spacing w:line="276" w:lineRule="auto"/>
        <w:rPr>
          <w:rFonts w:ascii="Calibri" w:hAnsi="Calibri" w:cs="Calibri"/>
        </w:rPr>
      </w:pPr>
      <w:r w:rsidRPr="00433D6A">
        <w:rPr>
          <w:rFonts w:ascii="Calibri" w:hAnsi="Calibri" w:cs="Calibri"/>
        </w:rPr>
        <w:t>Collection and sampling from available water sources shall occur annually during active drilling and completion.</w:t>
      </w:r>
    </w:p>
    <w:p w:rsidR="006B3E06" w:rsidRPr="00433D6A" w:rsidRDefault="006B3E06" w:rsidP="00B5626D">
      <w:pPr>
        <w:pStyle w:val="ListParagraph"/>
        <w:numPr>
          <w:ilvl w:val="1"/>
          <w:numId w:val="34"/>
        </w:numPr>
        <w:spacing w:line="276" w:lineRule="auto"/>
        <w:rPr>
          <w:rFonts w:ascii="Calibri" w:hAnsi="Calibri" w:cs="Calibri"/>
        </w:rPr>
      </w:pPr>
      <w:r w:rsidRPr="00433D6A">
        <w:rPr>
          <w:rFonts w:ascii="Calibri" w:hAnsi="Calibri" w:cs="Calibri"/>
        </w:rPr>
        <w:t xml:space="preserve">Post-completion samples </w:t>
      </w:r>
      <w:r w:rsidR="00BC6971" w:rsidRPr="00433D6A">
        <w:rPr>
          <w:rFonts w:ascii="Calibri" w:hAnsi="Calibri" w:cs="Calibri"/>
        </w:rPr>
        <w:t xml:space="preserve">of available water sources </w:t>
      </w:r>
      <w:r w:rsidRPr="00433D6A">
        <w:rPr>
          <w:rFonts w:ascii="Calibri" w:hAnsi="Calibri" w:cs="Calibri"/>
        </w:rPr>
        <w:t>shall be collected and tested pursuant to the following time frame:</w:t>
      </w:r>
    </w:p>
    <w:p w:rsidR="00502A45" w:rsidRPr="00433D6A" w:rsidRDefault="00502A45" w:rsidP="00B5626D">
      <w:pPr>
        <w:pStyle w:val="ListParagraph"/>
        <w:numPr>
          <w:ilvl w:val="2"/>
          <w:numId w:val="34"/>
        </w:numPr>
        <w:spacing w:line="276" w:lineRule="auto"/>
        <w:rPr>
          <w:rFonts w:ascii="Calibri" w:hAnsi="Calibri" w:cs="Calibri"/>
        </w:rPr>
      </w:pPr>
      <w:r w:rsidRPr="00433D6A">
        <w:rPr>
          <w:rFonts w:ascii="Calibri" w:hAnsi="Calibri" w:cs="Calibri"/>
        </w:rPr>
        <w:t xml:space="preserve">One sample between </w:t>
      </w:r>
      <w:r w:rsidR="00A55A53" w:rsidRPr="00433D6A">
        <w:rPr>
          <w:rFonts w:ascii="Calibri" w:hAnsi="Calibri" w:cs="Calibri"/>
        </w:rPr>
        <w:t>6</w:t>
      </w:r>
      <w:r w:rsidRPr="00433D6A">
        <w:rPr>
          <w:rFonts w:ascii="Calibri" w:hAnsi="Calibri" w:cs="Calibri"/>
        </w:rPr>
        <w:t xml:space="preserve"> and 12 months after completi</w:t>
      </w:r>
      <w:r w:rsidR="00BC6971" w:rsidRPr="00433D6A">
        <w:rPr>
          <w:rFonts w:ascii="Calibri" w:hAnsi="Calibri" w:cs="Calibri"/>
        </w:rPr>
        <w:t>ng the final well</w:t>
      </w:r>
      <w:r w:rsidRPr="00433D6A">
        <w:rPr>
          <w:rFonts w:ascii="Calibri" w:hAnsi="Calibri" w:cs="Calibri"/>
        </w:rPr>
        <w:t>; and</w:t>
      </w:r>
    </w:p>
    <w:p w:rsidR="00BC6971" w:rsidRPr="00433D6A" w:rsidRDefault="00502A45" w:rsidP="00B5626D">
      <w:pPr>
        <w:pStyle w:val="ListParagraph"/>
        <w:numPr>
          <w:ilvl w:val="2"/>
          <w:numId w:val="34"/>
        </w:numPr>
        <w:spacing w:line="276" w:lineRule="auto"/>
        <w:rPr>
          <w:rFonts w:ascii="Calibri" w:hAnsi="Calibri" w:cs="Calibri"/>
        </w:rPr>
      </w:pPr>
      <w:r w:rsidRPr="00433D6A">
        <w:rPr>
          <w:rFonts w:ascii="Calibri" w:hAnsi="Calibri" w:cs="Calibri"/>
        </w:rPr>
        <w:t>One sample between 60 and 72 months after completi</w:t>
      </w:r>
      <w:r w:rsidR="00BC6971" w:rsidRPr="00433D6A">
        <w:rPr>
          <w:rFonts w:ascii="Calibri" w:hAnsi="Calibri" w:cs="Calibri"/>
        </w:rPr>
        <w:t>ng the final well</w:t>
      </w:r>
      <w:r w:rsidR="001F65EB" w:rsidRPr="00433D6A">
        <w:rPr>
          <w:rFonts w:ascii="Calibri" w:hAnsi="Calibri" w:cs="Calibri"/>
        </w:rPr>
        <w:t>.</w:t>
      </w:r>
    </w:p>
    <w:p w:rsidR="00E20C28" w:rsidRPr="00433D6A" w:rsidRDefault="00E20C28" w:rsidP="00B5626D">
      <w:pPr>
        <w:pStyle w:val="ListParagraph"/>
        <w:spacing w:line="276" w:lineRule="auto"/>
        <w:ind w:left="1080"/>
        <w:rPr>
          <w:rFonts w:ascii="Calibri" w:hAnsi="Calibri" w:cs="Calibri"/>
        </w:rPr>
      </w:pPr>
    </w:p>
    <w:p w:rsidR="00E20C28" w:rsidRPr="00433D6A" w:rsidRDefault="00E20C28" w:rsidP="00B5626D">
      <w:pPr>
        <w:pStyle w:val="ListParagraph"/>
        <w:numPr>
          <w:ilvl w:val="0"/>
          <w:numId w:val="34"/>
        </w:numPr>
        <w:spacing w:line="276" w:lineRule="auto"/>
        <w:rPr>
          <w:rFonts w:ascii="Calibri" w:hAnsi="Calibri" w:cs="Calibri"/>
        </w:rPr>
      </w:pPr>
      <w:r w:rsidRPr="00433D6A">
        <w:rPr>
          <w:rFonts w:ascii="Calibri" w:hAnsi="Calibri" w:cs="Calibri"/>
        </w:rPr>
        <w:t xml:space="preserve">Results from sampling and testing shall be provided to landowners and water sources owners, as applicable, and to the Commission </w:t>
      </w:r>
      <w:r w:rsidR="00BF07FC" w:rsidRPr="00433D6A">
        <w:rPr>
          <w:rFonts w:ascii="Calibri" w:hAnsi="Calibri" w:cs="Calibri"/>
        </w:rPr>
        <w:t>pursuant to the schedule established in Appendix XX.</w:t>
      </w:r>
      <w:r w:rsidRPr="00433D6A">
        <w:rPr>
          <w:rFonts w:ascii="Calibri" w:hAnsi="Calibri" w:cs="Calibri"/>
        </w:rPr>
        <w:t xml:space="preserve"> </w:t>
      </w:r>
    </w:p>
    <w:p w:rsidR="006B3E06" w:rsidRPr="00433D6A" w:rsidRDefault="006B3E06" w:rsidP="00B5626D">
      <w:pPr>
        <w:pStyle w:val="ListParagraph"/>
        <w:spacing w:line="276" w:lineRule="auto"/>
        <w:ind w:left="2520"/>
        <w:rPr>
          <w:rFonts w:ascii="Calibri" w:hAnsi="Calibri" w:cs="Calibri"/>
        </w:rPr>
      </w:pPr>
    </w:p>
    <w:p w:rsidR="00533EF3" w:rsidRPr="00433D6A" w:rsidRDefault="00533EF3" w:rsidP="00B5626D">
      <w:pPr>
        <w:pStyle w:val="ListParagraph"/>
        <w:numPr>
          <w:ilvl w:val="0"/>
          <w:numId w:val="34"/>
        </w:numPr>
        <w:spacing w:line="276" w:lineRule="auto"/>
        <w:rPr>
          <w:rFonts w:ascii="Calibri" w:hAnsi="Calibri" w:cs="Calibri"/>
        </w:rPr>
      </w:pPr>
      <w:r w:rsidRPr="00433D6A">
        <w:rPr>
          <w:rFonts w:ascii="Calibri" w:hAnsi="Calibri" w:cs="Calibri"/>
        </w:rPr>
        <w:lastRenderedPageBreak/>
        <w:t xml:space="preserve">Additional sampling may be required </w:t>
      </w:r>
      <w:r w:rsidR="00A55A53" w:rsidRPr="00433D6A">
        <w:rPr>
          <w:rFonts w:ascii="Calibri" w:hAnsi="Calibri" w:cs="Calibri"/>
        </w:rPr>
        <w:t xml:space="preserve">by the Director </w:t>
      </w:r>
      <w:r w:rsidRPr="00433D6A">
        <w:rPr>
          <w:rFonts w:ascii="Calibri" w:hAnsi="Calibri" w:cs="Calibri"/>
        </w:rPr>
        <w:t>in re</w:t>
      </w:r>
      <w:r w:rsidR="00A55A53" w:rsidRPr="00433D6A">
        <w:rPr>
          <w:rFonts w:ascii="Calibri" w:hAnsi="Calibri" w:cs="Calibri"/>
        </w:rPr>
        <w:t xml:space="preserve">sponse </w:t>
      </w:r>
      <w:r w:rsidR="00FA73BE" w:rsidRPr="00433D6A">
        <w:rPr>
          <w:rFonts w:ascii="Calibri" w:hAnsi="Calibri" w:cs="Calibri"/>
        </w:rPr>
        <w:t xml:space="preserve">test results that show changes in water quality or in response </w:t>
      </w:r>
      <w:r w:rsidR="00A55A53" w:rsidRPr="00433D6A">
        <w:rPr>
          <w:rFonts w:ascii="Calibri" w:hAnsi="Calibri" w:cs="Calibri"/>
        </w:rPr>
        <w:t xml:space="preserve">to complaints from </w:t>
      </w:r>
      <w:r w:rsidRPr="00433D6A">
        <w:rPr>
          <w:rFonts w:ascii="Calibri" w:hAnsi="Calibri" w:cs="Calibri"/>
        </w:rPr>
        <w:t>landowner</w:t>
      </w:r>
      <w:r w:rsidR="00A55A53" w:rsidRPr="00433D6A">
        <w:rPr>
          <w:rFonts w:ascii="Calibri" w:hAnsi="Calibri" w:cs="Calibri"/>
        </w:rPr>
        <w:t>s</w:t>
      </w:r>
      <w:r w:rsidRPr="00433D6A">
        <w:rPr>
          <w:rFonts w:ascii="Calibri" w:hAnsi="Calibri" w:cs="Calibri"/>
        </w:rPr>
        <w:t xml:space="preserve"> or water source owner</w:t>
      </w:r>
      <w:r w:rsidR="00A55A53" w:rsidRPr="00433D6A">
        <w:rPr>
          <w:rFonts w:ascii="Calibri" w:hAnsi="Calibri" w:cs="Calibri"/>
        </w:rPr>
        <w:t>s</w:t>
      </w:r>
      <w:r w:rsidRPr="00433D6A">
        <w:rPr>
          <w:rFonts w:ascii="Calibri" w:hAnsi="Calibri" w:cs="Calibri"/>
        </w:rPr>
        <w:t>, as applicable,</w:t>
      </w:r>
      <w:r w:rsidR="00A55A53" w:rsidRPr="00433D6A">
        <w:rPr>
          <w:rFonts w:ascii="Calibri" w:hAnsi="Calibri" w:cs="Calibri"/>
        </w:rPr>
        <w:t xml:space="preserve"> of a distinct or measureable change in water quality, such as a change in odor, color, taste or turbidity.</w:t>
      </w:r>
      <w:r w:rsidRPr="00433D6A">
        <w:rPr>
          <w:rFonts w:ascii="Calibri" w:hAnsi="Calibri" w:cs="Calibri"/>
        </w:rPr>
        <w:t xml:space="preserve"> </w:t>
      </w:r>
      <w:r w:rsidR="0064015F" w:rsidRPr="00433D6A">
        <w:rPr>
          <w:rFonts w:ascii="Calibri" w:hAnsi="Calibri" w:cs="Calibri"/>
        </w:rPr>
        <w:t xml:space="preserve">Nothing in this section shall be construed to limit existing Commission authorities. </w:t>
      </w:r>
    </w:p>
    <w:p w:rsidR="00502A45" w:rsidRPr="00433D6A" w:rsidRDefault="00502A45" w:rsidP="00B5626D">
      <w:pPr>
        <w:rPr>
          <w:rFonts w:ascii="Calibri" w:hAnsi="Calibri" w:cs="Calibri"/>
          <w:sz w:val="24"/>
        </w:rPr>
      </w:pPr>
    </w:p>
    <w:p w:rsidR="00502A45" w:rsidRPr="00433D6A" w:rsidRDefault="00502A45" w:rsidP="00B5626D">
      <w:pPr>
        <w:pStyle w:val="ListParagraph"/>
        <w:numPr>
          <w:ilvl w:val="0"/>
          <w:numId w:val="31"/>
        </w:numPr>
        <w:spacing w:line="276" w:lineRule="auto"/>
        <w:rPr>
          <w:rFonts w:ascii="Calibri" w:hAnsi="Calibri" w:cs="Calibri"/>
          <w:b/>
        </w:rPr>
      </w:pPr>
      <w:r w:rsidRPr="00433D6A">
        <w:rPr>
          <w:rFonts w:ascii="Calibri" w:hAnsi="Calibri" w:cs="Calibri"/>
          <w:b/>
        </w:rPr>
        <w:t>Liability</w:t>
      </w:r>
    </w:p>
    <w:p w:rsidR="00502A45" w:rsidRPr="00433D6A" w:rsidRDefault="00502A45" w:rsidP="00B5626D">
      <w:pPr>
        <w:rPr>
          <w:rFonts w:ascii="Calibri" w:hAnsi="Calibri" w:cs="Calibri"/>
          <w:sz w:val="24"/>
        </w:rPr>
      </w:pPr>
    </w:p>
    <w:p w:rsidR="00EC34ED" w:rsidRPr="00433D6A" w:rsidRDefault="00651CEB" w:rsidP="00B5626D">
      <w:pPr>
        <w:rPr>
          <w:sz w:val="24"/>
        </w:rPr>
      </w:pPr>
      <w:r w:rsidRPr="00433D6A">
        <w:rPr>
          <w:rFonts w:ascii="Calibri" w:hAnsi="Calibri" w:cs="Calibri"/>
          <w:sz w:val="24"/>
        </w:rPr>
        <w:t>T</w:t>
      </w:r>
      <w:r w:rsidR="00502A45" w:rsidRPr="00433D6A">
        <w:rPr>
          <w:rFonts w:ascii="Calibri" w:hAnsi="Calibri" w:cs="Calibri"/>
          <w:sz w:val="24"/>
        </w:rPr>
        <w:t xml:space="preserve">his section shall </w:t>
      </w:r>
      <w:r w:rsidRPr="00433D6A">
        <w:rPr>
          <w:rFonts w:ascii="Calibri" w:hAnsi="Calibri" w:cs="Calibri"/>
          <w:sz w:val="24"/>
        </w:rPr>
        <w:t xml:space="preserve">not </w:t>
      </w:r>
      <w:r w:rsidR="00502A45" w:rsidRPr="00433D6A">
        <w:rPr>
          <w:rFonts w:ascii="Calibri" w:hAnsi="Calibri" w:cs="Calibri"/>
          <w:sz w:val="24"/>
        </w:rPr>
        <w:t xml:space="preserve">be interpreted to </w:t>
      </w:r>
      <w:r w:rsidRPr="00433D6A">
        <w:rPr>
          <w:rFonts w:ascii="Calibri" w:hAnsi="Calibri" w:cs="Calibri"/>
          <w:sz w:val="24"/>
        </w:rPr>
        <w:t>create</w:t>
      </w:r>
      <w:r w:rsidR="00E31C5A">
        <w:rPr>
          <w:rFonts w:ascii="Calibri" w:hAnsi="Calibri" w:cs="Calibri"/>
          <w:sz w:val="24"/>
        </w:rPr>
        <w:t>,</w:t>
      </w:r>
      <w:r w:rsidR="000F4B33" w:rsidRPr="00433D6A">
        <w:rPr>
          <w:rFonts w:ascii="Calibri" w:hAnsi="Calibri" w:cs="Calibri"/>
          <w:sz w:val="24"/>
        </w:rPr>
        <w:t xml:space="preserve"> </w:t>
      </w:r>
      <w:r w:rsidR="00502A45" w:rsidRPr="00433D6A">
        <w:rPr>
          <w:rFonts w:ascii="Calibri" w:hAnsi="Calibri" w:cs="Calibri"/>
          <w:sz w:val="24"/>
        </w:rPr>
        <w:t>impute</w:t>
      </w:r>
      <w:r w:rsidRPr="00433D6A">
        <w:rPr>
          <w:rFonts w:ascii="Calibri" w:hAnsi="Calibri" w:cs="Calibri"/>
          <w:sz w:val="24"/>
        </w:rPr>
        <w:t xml:space="preserve"> </w:t>
      </w:r>
      <w:r w:rsidR="00E31C5A">
        <w:rPr>
          <w:rFonts w:ascii="Calibri" w:hAnsi="Calibri" w:cs="Calibri"/>
          <w:sz w:val="24"/>
        </w:rPr>
        <w:t xml:space="preserve">to </w:t>
      </w:r>
      <w:r w:rsidRPr="00433D6A">
        <w:rPr>
          <w:rFonts w:ascii="Calibri" w:hAnsi="Calibri" w:cs="Calibri"/>
          <w:sz w:val="24"/>
        </w:rPr>
        <w:t xml:space="preserve">or limit </w:t>
      </w:r>
      <w:r w:rsidR="000F4B33" w:rsidRPr="00433D6A">
        <w:rPr>
          <w:rFonts w:ascii="Calibri" w:hAnsi="Calibri" w:cs="Calibri"/>
          <w:sz w:val="24"/>
        </w:rPr>
        <w:t xml:space="preserve">the </w:t>
      </w:r>
      <w:r w:rsidR="00502A45" w:rsidRPr="00433D6A">
        <w:rPr>
          <w:rFonts w:ascii="Calibri" w:hAnsi="Calibri" w:cs="Calibri"/>
          <w:sz w:val="24"/>
        </w:rPr>
        <w:t>liability</w:t>
      </w:r>
      <w:r w:rsidR="000F4B33" w:rsidRPr="00433D6A">
        <w:rPr>
          <w:rFonts w:ascii="Calibri" w:hAnsi="Calibri" w:cs="Calibri"/>
          <w:sz w:val="24"/>
        </w:rPr>
        <w:t xml:space="preserve"> of</w:t>
      </w:r>
      <w:r w:rsidR="00E31C5A">
        <w:rPr>
          <w:rFonts w:ascii="Calibri" w:hAnsi="Calibri" w:cs="Calibri"/>
          <w:sz w:val="24"/>
        </w:rPr>
        <w:t>,</w:t>
      </w:r>
      <w:r w:rsidR="00502A45" w:rsidRPr="00433D6A">
        <w:rPr>
          <w:rFonts w:ascii="Calibri" w:hAnsi="Calibri" w:cs="Calibri"/>
          <w:sz w:val="24"/>
        </w:rPr>
        <w:t xml:space="preserve"> operators </w:t>
      </w:r>
      <w:r w:rsidR="000D0B30" w:rsidRPr="00433D6A">
        <w:rPr>
          <w:rFonts w:ascii="Calibri" w:hAnsi="Calibri" w:cs="Calibri"/>
          <w:sz w:val="24"/>
        </w:rPr>
        <w:t xml:space="preserve">for changes in the constituents and concentrations in samples from water sources collected and tested pursuant to this section. </w:t>
      </w:r>
      <w:r w:rsidR="00E5563D" w:rsidRPr="00433D6A">
        <w:rPr>
          <w:rFonts w:ascii="Calibri" w:hAnsi="Calibri" w:cs="Calibri"/>
          <w:sz w:val="24"/>
        </w:rPr>
        <w:t xml:space="preserve"> </w:t>
      </w:r>
      <w:r w:rsidR="0042239C" w:rsidRPr="00433D6A">
        <w:rPr>
          <w:rFonts w:ascii="Calibri" w:hAnsi="Calibri" w:cs="Calibri"/>
          <w:sz w:val="24"/>
        </w:rPr>
        <w:t>A decision to use the results of tests conducted pursuant to this section in an administrative or legal proceeding shall be subject to existing administrative rules and rules of evidence.</w:t>
      </w:r>
    </w:p>
    <w:sectPr w:rsidR="00EC34ED" w:rsidRPr="00433D6A" w:rsidSect="001E6098">
      <w:headerReference w:type="default" r:id="rId9"/>
      <w:headerReference w:type="first" r:id="rId10"/>
      <w:type w:val="continuous"/>
      <w:pgSz w:w="12240" w:h="15840"/>
      <w:pgMar w:top="1440" w:right="1440" w:bottom="1440" w:left="1440" w:header="720" w:footer="504" w:gutter="0"/>
      <w:cols w:space="36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2F" w:rsidRDefault="00E9142F">
      <w:pPr>
        <w:spacing w:line="240" w:lineRule="auto"/>
      </w:pPr>
      <w:r>
        <w:separator/>
      </w:r>
    </w:p>
  </w:endnote>
  <w:endnote w:type="continuationSeparator" w:id="0">
    <w:p w:rsidR="00E9142F" w:rsidRDefault="00E91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Caslon Regular">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Swiss721BT-Roman">
    <w:altName w:val="Swis721 BT"/>
    <w:panose1 w:val="00000000000000000000"/>
    <w:charset w:val="4D"/>
    <w:family w:val="auto"/>
    <w:notTrueType/>
    <w:pitch w:val="default"/>
    <w:sig w:usb0="00000003" w:usb1="00000000" w:usb2="00000000" w:usb3="00000000" w:csb0="00000001" w:csb1="00000000"/>
  </w:font>
  <w:font w:name="Swiss721BT-Bold">
    <w:altName w:val="Swis721 BT Roman"/>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2F" w:rsidRDefault="00E9142F">
      <w:pPr>
        <w:spacing w:line="240" w:lineRule="auto"/>
      </w:pPr>
      <w:r>
        <w:separator/>
      </w:r>
    </w:p>
  </w:footnote>
  <w:footnote w:type="continuationSeparator" w:id="0">
    <w:p w:rsidR="00E9142F" w:rsidRDefault="00E9142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098" w:rsidRPr="005824B1" w:rsidRDefault="001E6098" w:rsidP="001E6098">
    <w:pPr>
      <w:pStyle w:val="Header"/>
      <w:framePr w:w="0" w:hSpace="0" w:vSpace="0" w:wrap="auto" w:vAnchor="margin" w:yAlign="inli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098" w:rsidRPr="001103E7" w:rsidRDefault="001E6098" w:rsidP="001E6098">
    <w:pPr>
      <w:pStyle w:val="Header"/>
      <w:framePr w:w="0" w:hSpace="0" w:vSpace="0" w:wrap="auto" w:vAnchor="margin" w:yAlign="inli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84D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003F3E"/>
    <w:lvl w:ilvl="0">
      <w:start w:val="1"/>
      <w:numFmt w:val="decimal"/>
      <w:lvlText w:val="%1."/>
      <w:lvlJc w:val="left"/>
      <w:pPr>
        <w:tabs>
          <w:tab w:val="num" w:pos="1800"/>
        </w:tabs>
        <w:ind w:left="1800" w:hanging="360"/>
      </w:pPr>
    </w:lvl>
  </w:abstractNum>
  <w:abstractNum w:abstractNumId="2">
    <w:nsid w:val="FFFFFF7D"/>
    <w:multiLevelType w:val="singleLevel"/>
    <w:tmpl w:val="2F52B618"/>
    <w:lvl w:ilvl="0">
      <w:start w:val="1"/>
      <w:numFmt w:val="decimal"/>
      <w:lvlText w:val="%1."/>
      <w:lvlJc w:val="left"/>
      <w:pPr>
        <w:tabs>
          <w:tab w:val="num" w:pos="1440"/>
        </w:tabs>
        <w:ind w:left="1440" w:hanging="360"/>
      </w:pPr>
    </w:lvl>
  </w:abstractNum>
  <w:abstractNum w:abstractNumId="3">
    <w:nsid w:val="FFFFFF7E"/>
    <w:multiLevelType w:val="singleLevel"/>
    <w:tmpl w:val="D7E64C40"/>
    <w:lvl w:ilvl="0">
      <w:start w:val="1"/>
      <w:numFmt w:val="decimal"/>
      <w:lvlText w:val="%1."/>
      <w:lvlJc w:val="left"/>
      <w:pPr>
        <w:tabs>
          <w:tab w:val="num" w:pos="1080"/>
        </w:tabs>
        <w:ind w:left="1080" w:hanging="360"/>
      </w:pPr>
    </w:lvl>
  </w:abstractNum>
  <w:abstractNum w:abstractNumId="4">
    <w:nsid w:val="FFFFFF7F"/>
    <w:multiLevelType w:val="singleLevel"/>
    <w:tmpl w:val="AB0EDC84"/>
    <w:lvl w:ilvl="0">
      <w:start w:val="1"/>
      <w:numFmt w:val="decimal"/>
      <w:lvlText w:val="%1."/>
      <w:lvlJc w:val="left"/>
      <w:pPr>
        <w:tabs>
          <w:tab w:val="num" w:pos="720"/>
        </w:tabs>
        <w:ind w:left="720" w:hanging="360"/>
      </w:pPr>
    </w:lvl>
  </w:abstractNum>
  <w:abstractNum w:abstractNumId="5">
    <w:nsid w:val="FFFFFF80"/>
    <w:multiLevelType w:val="singleLevel"/>
    <w:tmpl w:val="FBAC9C0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8EAF7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55CE4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6D676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225C34"/>
    <w:lvl w:ilvl="0">
      <w:start w:val="1"/>
      <w:numFmt w:val="decimal"/>
      <w:lvlText w:val="%1."/>
      <w:lvlJc w:val="left"/>
      <w:pPr>
        <w:tabs>
          <w:tab w:val="num" w:pos="360"/>
        </w:tabs>
        <w:ind w:left="360" w:hanging="360"/>
      </w:pPr>
    </w:lvl>
  </w:abstractNum>
  <w:abstractNum w:abstractNumId="10">
    <w:nsid w:val="FFFFFF89"/>
    <w:multiLevelType w:val="singleLevel"/>
    <w:tmpl w:val="66C87FFE"/>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D73CBD58"/>
    <w:lvl w:ilvl="0">
      <w:numFmt w:val="bullet"/>
      <w:lvlText w:val="*"/>
      <w:lvlJc w:val="left"/>
      <w:pPr>
        <w:ind w:left="0" w:firstLine="0"/>
      </w:pPr>
    </w:lvl>
  </w:abstractNum>
  <w:abstractNum w:abstractNumId="12">
    <w:nsid w:val="03A32FD5"/>
    <w:multiLevelType w:val="hybridMultilevel"/>
    <w:tmpl w:val="6D9A16B2"/>
    <w:lvl w:ilvl="0" w:tplc="D73CBD58">
      <w:numFmt w:val="bullet"/>
      <w:lvlText w:val=""/>
      <w:legacy w:legacy="1" w:legacySpace="0" w:legacyIndent="360"/>
      <w:lvlJc w:val="left"/>
      <w:pPr>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5891277"/>
    <w:multiLevelType w:val="multilevel"/>
    <w:tmpl w:val="09F8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nsid w:val="070D1ECE"/>
    <w:multiLevelType w:val="hybridMultilevel"/>
    <w:tmpl w:val="1DBE8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9AF38B3"/>
    <w:multiLevelType w:val="hybridMultilevel"/>
    <w:tmpl w:val="E838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A8961B7"/>
    <w:multiLevelType w:val="hybridMultilevel"/>
    <w:tmpl w:val="01440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367D4D"/>
    <w:multiLevelType w:val="multilevel"/>
    <w:tmpl w:val="01AC8CF6"/>
    <w:lvl w:ilvl="0">
      <w:numFmt w:val="bullet"/>
      <w:lvlText w:val=""/>
      <w:legacy w:legacy="1" w:legacySpace="0" w:legacyIndent="360"/>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1722177F"/>
    <w:multiLevelType w:val="hybridMultilevel"/>
    <w:tmpl w:val="E174BFFC"/>
    <w:lvl w:ilvl="0" w:tplc="AD1A737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9015F3E"/>
    <w:multiLevelType w:val="hybridMultilevel"/>
    <w:tmpl w:val="2E62C34A"/>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3A0DFC"/>
    <w:multiLevelType w:val="hybridMultilevel"/>
    <w:tmpl w:val="82322EE2"/>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5A01C1"/>
    <w:multiLevelType w:val="hybridMultilevel"/>
    <w:tmpl w:val="922E51C8"/>
    <w:lvl w:ilvl="0" w:tplc="EEE8DC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82685A"/>
    <w:multiLevelType w:val="hybridMultilevel"/>
    <w:tmpl w:val="A37AE98C"/>
    <w:lvl w:ilvl="0" w:tplc="C31C1D12">
      <w:start w:val="1"/>
      <w:numFmt w:val="bullet"/>
      <w:lvlText w:val=""/>
      <w:lvlJc w:val="left"/>
      <w:pPr>
        <w:ind w:left="144" w:hanging="144"/>
      </w:pPr>
      <w:rPr>
        <w:rFonts w:ascii="Symbol" w:hAnsi="Symbol" w:hint="default"/>
      </w:rPr>
    </w:lvl>
    <w:lvl w:ilvl="1" w:tplc="00030409" w:tentative="1">
      <w:start w:val="1"/>
      <w:numFmt w:val="bullet"/>
      <w:lvlText w:val="o"/>
      <w:lvlJc w:val="left"/>
      <w:pPr>
        <w:ind w:left="1440" w:hanging="360"/>
      </w:pPr>
      <w:rPr>
        <w:rFonts w:ascii="Courier" w:hAnsi="Courier"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w:hAnsi="Courier"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w:hAnsi="Courier" w:hint="default"/>
      </w:rPr>
    </w:lvl>
    <w:lvl w:ilvl="8" w:tplc="00050409" w:tentative="1">
      <w:start w:val="1"/>
      <w:numFmt w:val="bullet"/>
      <w:lvlText w:val=""/>
      <w:lvlJc w:val="left"/>
      <w:pPr>
        <w:ind w:left="6480" w:hanging="360"/>
      </w:pPr>
      <w:rPr>
        <w:rFonts w:ascii="Wingdings" w:hAnsi="Wingdings" w:hint="default"/>
      </w:rPr>
    </w:lvl>
  </w:abstractNum>
  <w:abstractNum w:abstractNumId="23">
    <w:nsid w:val="249F22F1"/>
    <w:multiLevelType w:val="hybridMultilevel"/>
    <w:tmpl w:val="981C18B6"/>
    <w:lvl w:ilvl="0" w:tplc="2C865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61103F"/>
    <w:multiLevelType w:val="hybridMultilevel"/>
    <w:tmpl w:val="CC7EB0CE"/>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B014952"/>
    <w:multiLevelType w:val="hybridMultilevel"/>
    <w:tmpl w:val="5EB6E374"/>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A85FA7"/>
    <w:multiLevelType w:val="hybridMultilevel"/>
    <w:tmpl w:val="8A986394"/>
    <w:lvl w:ilvl="0" w:tplc="AD1A737A">
      <w:start w:val="1"/>
      <w:numFmt w:val="lowerLetter"/>
      <w:lvlText w:val="%1."/>
      <w:lvlJc w:val="left"/>
      <w:pPr>
        <w:ind w:left="360" w:hanging="360"/>
      </w:pPr>
      <w:rPr>
        <w:rFonts w:hint="default"/>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8066A8"/>
    <w:multiLevelType w:val="hybridMultilevel"/>
    <w:tmpl w:val="1EDE93CC"/>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A3045AF"/>
    <w:multiLevelType w:val="multilevel"/>
    <w:tmpl w:val="9BFEE7E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9">
    <w:nsid w:val="55F7339D"/>
    <w:multiLevelType w:val="multilevel"/>
    <w:tmpl w:val="15E66FCC"/>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0">
    <w:nsid w:val="73EA3BC4"/>
    <w:multiLevelType w:val="hybridMultilevel"/>
    <w:tmpl w:val="1DBCFF8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D71461"/>
    <w:multiLevelType w:val="hybridMultilevel"/>
    <w:tmpl w:val="01AC8CF6"/>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945206"/>
    <w:multiLevelType w:val="hybridMultilevel"/>
    <w:tmpl w:val="CE98285E"/>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C748B6"/>
    <w:multiLevelType w:val="hybridMultilevel"/>
    <w:tmpl w:val="6F963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lvl w:ilvl="0">
        <w:numFmt w:val="bullet"/>
        <w:lvlText w:val=""/>
        <w:legacy w:legacy="1" w:legacySpace="0" w:legacyIndent="360"/>
        <w:lvlJc w:val="left"/>
        <w:pPr>
          <w:ind w:left="0" w:firstLine="0"/>
        </w:pPr>
        <w:rPr>
          <w:rFonts w:ascii="Symbol" w:hAnsi="Symbol" w:hint="default"/>
        </w:rPr>
      </w:lvl>
    </w:lvlOverride>
  </w:num>
  <w:num w:numId="13">
    <w:abstractNumId w:val="12"/>
  </w:num>
  <w:num w:numId="14">
    <w:abstractNumId w:val="11"/>
    <w:lvlOverride w:ilvl="0">
      <w:lvl w:ilvl="0">
        <w:numFmt w:val="bullet"/>
        <w:lvlText w:val=""/>
        <w:legacy w:legacy="1" w:legacySpace="0" w:legacyIndent="360"/>
        <w:lvlJc w:val="left"/>
        <w:pPr>
          <w:ind w:left="0" w:firstLine="0"/>
        </w:pPr>
        <w:rPr>
          <w:rFonts w:ascii="Symbol" w:hAnsi="Symbol" w:hint="default"/>
        </w:rPr>
      </w:lvl>
    </w:lvlOverride>
  </w:num>
  <w:num w:numId="15">
    <w:abstractNumId w:val="33"/>
  </w:num>
  <w:num w:numId="16">
    <w:abstractNumId w:val="15"/>
  </w:num>
  <w:num w:numId="17">
    <w:abstractNumId w:val="16"/>
  </w:num>
  <w:num w:numId="18">
    <w:abstractNumId w:val="14"/>
  </w:num>
  <w:num w:numId="19">
    <w:abstractNumId w:val="27"/>
  </w:num>
  <w:num w:numId="20">
    <w:abstractNumId w:val="24"/>
  </w:num>
  <w:num w:numId="21">
    <w:abstractNumId w:val="20"/>
  </w:num>
  <w:num w:numId="22">
    <w:abstractNumId w:val="32"/>
  </w:num>
  <w:num w:numId="23">
    <w:abstractNumId w:val="31"/>
  </w:num>
  <w:num w:numId="24">
    <w:abstractNumId w:val="17"/>
  </w:num>
  <w:num w:numId="25">
    <w:abstractNumId w:val="19"/>
  </w:num>
  <w:num w:numId="26">
    <w:abstractNumId w:val="25"/>
  </w:num>
  <w:num w:numId="27">
    <w:abstractNumId w:val="22"/>
  </w:num>
  <w:num w:numId="28">
    <w:abstractNumId w:val="13"/>
  </w:num>
  <w:num w:numId="29">
    <w:abstractNumId w:val="29"/>
  </w:num>
  <w:num w:numId="30">
    <w:abstractNumId w:val="28"/>
  </w:num>
  <w:num w:numId="31">
    <w:abstractNumId w:val="18"/>
  </w:num>
  <w:num w:numId="32">
    <w:abstractNumId w:val="21"/>
  </w:num>
  <w:num w:numId="33">
    <w:abstractNumId w:val="23"/>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6E"/>
    <w:rsid w:val="00007BD3"/>
    <w:rsid w:val="00051056"/>
    <w:rsid w:val="00052863"/>
    <w:rsid w:val="000558B6"/>
    <w:rsid w:val="00095FA3"/>
    <w:rsid w:val="000C423A"/>
    <w:rsid w:val="000D0B30"/>
    <w:rsid w:val="000F4B33"/>
    <w:rsid w:val="00122837"/>
    <w:rsid w:val="001729EF"/>
    <w:rsid w:val="001B7409"/>
    <w:rsid w:val="001C0768"/>
    <w:rsid w:val="001E6098"/>
    <w:rsid w:val="001F65EB"/>
    <w:rsid w:val="00213B36"/>
    <w:rsid w:val="00222686"/>
    <w:rsid w:val="00234803"/>
    <w:rsid w:val="002D1807"/>
    <w:rsid w:val="003125D4"/>
    <w:rsid w:val="00313652"/>
    <w:rsid w:val="00345BC1"/>
    <w:rsid w:val="00360A48"/>
    <w:rsid w:val="003763D9"/>
    <w:rsid w:val="00390632"/>
    <w:rsid w:val="003A0901"/>
    <w:rsid w:val="003D229F"/>
    <w:rsid w:val="0042239C"/>
    <w:rsid w:val="00433D6A"/>
    <w:rsid w:val="00453B0A"/>
    <w:rsid w:val="00486142"/>
    <w:rsid w:val="004E7DF8"/>
    <w:rsid w:val="004F4650"/>
    <w:rsid w:val="00502A45"/>
    <w:rsid w:val="00514BC2"/>
    <w:rsid w:val="00533EF3"/>
    <w:rsid w:val="00582C6E"/>
    <w:rsid w:val="005B04DB"/>
    <w:rsid w:val="00627D69"/>
    <w:rsid w:val="0064015F"/>
    <w:rsid w:val="00651CEB"/>
    <w:rsid w:val="00660D11"/>
    <w:rsid w:val="00663907"/>
    <w:rsid w:val="00675182"/>
    <w:rsid w:val="00693F0E"/>
    <w:rsid w:val="006B3E06"/>
    <w:rsid w:val="006B6546"/>
    <w:rsid w:val="00720448"/>
    <w:rsid w:val="00772692"/>
    <w:rsid w:val="007D3189"/>
    <w:rsid w:val="007F5E14"/>
    <w:rsid w:val="00803AC9"/>
    <w:rsid w:val="008360E5"/>
    <w:rsid w:val="00846BD8"/>
    <w:rsid w:val="00850EAD"/>
    <w:rsid w:val="00875200"/>
    <w:rsid w:val="00882198"/>
    <w:rsid w:val="008868A4"/>
    <w:rsid w:val="008A26CC"/>
    <w:rsid w:val="008A3EC8"/>
    <w:rsid w:val="008A776D"/>
    <w:rsid w:val="008C0BB5"/>
    <w:rsid w:val="008C7AE6"/>
    <w:rsid w:val="008D1452"/>
    <w:rsid w:val="008E126E"/>
    <w:rsid w:val="009268B4"/>
    <w:rsid w:val="00934FE0"/>
    <w:rsid w:val="00960D72"/>
    <w:rsid w:val="00991D60"/>
    <w:rsid w:val="0099601B"/>
    <w:rsid w:val="00A15065"/>
    <w:rsid w:val="00A55A53"/>
    <w:rsid w:val="00A63854"/>
    <w:rsid w:val="00AA0A0E"/>
    <w:rsid w:val="00B23563"/>
    <w:rsid w:val="00B27B8F"/>
    <w:rsid w:val="00B5626D"/>
    <w:rsid w:val="00B572A3"/>
    <w:rsid w:val="00B93D23"/>
    <w:rsid w:val="00BC6971"/>
    <w:rsid w:val="00BF07FC"/>
    <w:rsid w:val="00CC274C"/>
    <w:rsid w:val="00CF77C0"/>
    <w:rsid w:val="00D4346F"/>
    <w:rsid w:val="00D54DB6"/>
    <w:rsid w:val="00D93CD6"/>
    <w:rsid w:val="00DB694A"/>
    <w:rsid w:val="00E055E0"/>
    <w:rsid w:val="00E072CB"/>
    <w:rsid w:val="00E20C28"/>
    <w:rsid w:val="00E31C5A"/>
    <w:rsid w:val="00E347B9"/>
    <w:rsid w:val="00E5563D"/>
    <w:rsid w:val="00E62475"/>
    <w:rsid w:val="00E726B5"/>
    <w:rsid w:val="00E9142F"/>
    <w:rsid w:val="00E92072"/>
    <w:rsid w:val="00EC34ED"/>
    <w:rsid w:val="00EE1697"/>
    <w:rsid w:val="00F30790"/>
    <w:rsid w:val="00FA5AE0"/>
    <w:rsid w:val="00FA73BE"/>
    <w:rsid w:val="00FB76B8"/>
    <w:rsid w:val="00FC2606"/>
    <w:rsid w:val="00FD4ABF"/>
    <w:rsid w:val="00FD76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2789B"/>
    <w:pPr>
      <w:spacing w:line="276" w:lineRule="auto"/>
    </w:pPr>
    <w:rPr>
      <w:rFonts w:ascii="Georgia" w:hAnsi="Georgia"/>
      <w:sz w:val="22"/>
      <w:szCs w:val="24"/>
    </w:rPr>
  </w:style>
  <w:style w:type="paragraph" w:styleId="Heading1">
    <w:name w:val="heading 1"/>
    <w:basedOn w:val="Normal"/>
    <w:next w:val="Normal"/>
    <w:link w:val="Heading1Char"/>
    <w:qFormat/>
    <w:rsid w:val="00417A6B"/>
    <w:pPr>
      <w:keepNext/>
      <w:spacing w:before="240" w:after="60"/>
      <w:outlineLvl w:val="0"/>
    </w:pPr>
    <w:rPr>
      <w:rFonts w:ascii="Calibri" w:eastAsia="Times New Roman" w:hAnsi="Calibri"/>
      <w:b/>
      <w:bCs/>
      <w:kern w:val="32"/>
      <w:sz w:val="32"/>
      <w:szCs w:val="32"/>
    </w:rPr>
  </w:style>
  <w:style w:type="paragraph" w:styleId="Heading4">
    <w:name w:val="heading 4"/>
    <w:basedOn w:val="Normal"/>
    <w:next w:val="Normal"/>
    <w:link w:val="Heading4Char"/>
    <w:qFormat/>
    <w:rsid w:val="00361CDA"/>
    <w:pPr>
      <w:keepNext/>
      <w:outlineLvl w:val="3"/>
    </w:pPr>
    <w:rPr>
      <w:rFonts w:ascii="ACaslon Regular" w:eastAsia="Times New Roman" w:hAnsi="ACaslon Regul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6B"/>
    <w:rPr>
      <w:rFonts w:ascii="Calibri" w:eastAsia="Times New Roman" w:hAnsi="Calibri" w:cs="Times New Roman"/>
      <w:b/>
      <w:bCs/>
      <w:kern w:val="32"/>
      <w:sz w:val="32"/>
      <w:szCs w:val="32"/>
    </w:rPr>
  </w:style>
  <w:style w:type="character" w:customStyle="1" w:styleId="Heading4Char">
    <w:name w:val="Heading 4 Char"/>
    <w:basedOn w:val="DefaultParagraphFont"/>
    <w:link w:val="Heading4"/>
    <w:rsid w:val="00361CDA"/>
    <w:rPr>
      <w:rFonts w:ascii="ACaslon Regular" w:eastAsia="Times New Roman" w:hAnsi="ACaslon Regular"/>
      <w:b/>
      <w:bCs/>
      <w:sz w:val="24"/>
      <w:szCs w:val="24"/>
    </w:rPr>
  </w:style>
  <w:style w:type="paragraph" w:styleId="Header">
    <w:name w:val="header"/>
    <w:basedOn w:val="Normal"/>
    <w:link w:val="HeaderChar"/>
    <w:rsid w:val="00BE700D"/>
    <w:pPr>
      <w:framePr w:w="7560" w:hSpace="187" w:vSpace="1296" w:wrap="around" w:vAnchor="text" w:hAnchor="text" w:y="1"/>
      <w:tabs>
        <w:tab w:val="center" w:pos="4320"/>
        <w:tab w:val="right" w:pos="8640"/>
      </w:tabs>
    </w:pPr>
  </w:style>
  <w:style w:type="character" w:customStyle="1" w:styleId="HeaderChar">
    <w:name w:val="Header Char"/>
    <w:basedOn w:val="DefaultParagraphFont"/>
    <w:link w:val="Header"/>
    <w:rsid w:val="00BE700D"/>
    <w:rPr>
      <w:sz w:val="24"/>
      <w:szCs w:val="24"/>
    </w:rPr>
  </w:style>
  <w:style w:type="paragraph" w:styleId="Footer">
    <w:name w:val="footer"/>
    <w:basedOn w:val="Normal"/>
    <w:link w:val="FooterChar"/>
    <w:rsid w:val="00BC53F9"/>
    <w:pPr>
      <w:tabs>
        <w:tab w:val="center" w:pos="4320"/>
        <w:tab w:val="right" w:pos="8640"/>
      </w:tabs>
    </w:pPr>
  </w:style>
  <w:style w:type="character" w:customStyle="1" w:styleId="FooterChar">
    <w:name w:val="Footer Char"/>
    <w:basedOn w:val="DefaultParagraphFont"/>
    <w:link w:val="Footer"/>
    <w:rsid w:val="00BC53F9"/>
    <w:rPr>
      <w:sz w:val="24"/>
      <w:szCs w:val="24"/>
    </w:rPr>
  </w:style>
  <w:style w:type="paragraph" w:styleId="PlainText">
    <w:name w:val="Plain Text"/>
    <w:basedOn w:val="Normal"/>
    <w:link w:val="PlainTextChar"/>
    <w:uiPriority w:val="99"/>
    <w:unhideWhenUsed/>
    <w:rsid w:val="005824B1"/>
    <w:rPr>
      <w:rFonts w:ascii="Courier" w:hAnsi="Courier"/>
      <w:sz w:val="21"/>
      <w:szCs w:val="21"/>
    </w:rPr>
  </w:style>
  <w:style w:type="character" w:customStyle="1" w:styleId="PlainTextChar">
    <w:name w:val="Plain Text Char"/>
    <w:basedOn w:val="DefaultParagraphFont"/>
    <w:link w:val="PlainText"/>
    <w:uiPriority w:val="99"/>
    <w:rsid w:val="005824B1"/>
    <w:rPr>
      <w:rFonts w:ascii="Courier" w:eastAsia="Cambria" w:hAnsi="Courier" w:cs="Times New Roman"/>
      <w:sz w:val="21"/>
      <w:szCs w:val="21"/>
    </w:rPr>
  </w:style>
  <w:style w:type="paragraph" w:customStyle="1" w:styleId="EDFFooterURL">
    <w:name w:val="EDF_Footer URL"/>
    <w:link w:val="EDFFooterURLChar"/>
    <w:qFormat/>
    <w:rsid w:val="00F34DFA"/>
    <w:pPr>
      <w:jc w:val="center"/>
    </w:pPr>
    <w:rPr>
      <w:rFonts w:ascii="Arial" w:hAnsi="Arial"/>
      <w:b/>
      <w:color w:val="08346E"/>
      <w:sz w:val="24"/>
      <w:szCs w:val="24"/>
    </w:rPr>
  </w:style>
  <w:style w:type="character" w:customStyle="1" w:styleId="EDFFooterURLChar">
    <w:name w:val="EDF_Footer URL Char"/>
    <w:basedOn w:val="DefaultParagraphFont"/>
    <w:link w:val="EDFFooterURL"/>
    <w:rsid w:val="00F34DFA"/>
    <w:rPr>
      <w:rFonts w:ascii="Arial" w:hAnsi="Arial"/>
      <w:b/>
      <w:color w:val="08346E"/>
      <w:sz w:val="24"/>
      <w:szCs w:val="24"/>
      <w:lang w:val="en-US" w:eastAsia="en-US" w:bidi="ar-SA"/>
    </w:rPr>
  </w:style>
  <w:style w:type="table" w:styleId="TableGrid">
    <w:name w:val="Table Grid"/>
    <w:basedOn w:val="TableNormal"/>
    <w:rsid w:val="00750D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DFFooterAddress">
    <w:name w:val="EDF_Footer Address"/>
    <w:basedOn w:val="PlainText"/>
    <w:link w:val="EDFFooterAddressChar"/>
    <w:qFormat/>
    <w:rsid w:val="00123F44"/>
    <w:pPr>
      <w:framePr w:w="10440" w:hSpace="187" w:vSpace="259" w:wrap="around" w:vAnchor="text" w:hAnchor="text" w:y="1"/>
      <w:tabs>
        <w:tab w:val="right" w:pos="10440"/>
      </w:tabs>
      <w:spacing w:line="220" w:lineRule="exact"/>
    </w:pPr>
    <w:rPr>
      <w:rFonts w:ascii="Arial" w:hAnsi="Arial"/>
      <w:sz w:val="13"/>
    </w:rPr>
  </w:style>
  <w:style w:type="character" w:customStyle="1" w:styleId="EDFFooterAddressChar">
    <w:name w:val="EDF_Footer Address Char"/>
    <w:basedOn w:val="PlainTextChar"/>
    <w:link w:val="EDFFooterAddress"/>
    <w:rsid w:val="00123F44"/>
    <w:rPr>
      <w:rFonts w:ascii="Arial" w:eastAsia="Cambria" w:hAnsi="Arial" w:cs="Times New Roman"/>
      <w:sz w:val="13"/>
      <w:szCs w:val="21"/>
    </w:rPr>
  </w:style>
  <w:style w:type="paragraph" w:customStyle="1" w:styleId="TOCHeading1">
    <w:name w:val="TOC Heading1"/>
    <w:basedOn w:val="Heading1"/>
    <w:next w:val="Normal"/>
    <w:rsid w:val="00417A6B"/>
    <w:pPr>
      <w:keepNext w:val="0"/>
      <w:spacing w:before="0" w:after="0"/>
      <w:outlineLvl w:val="9"/>
    </w:pPr>
    <w:rPr>
      <w:rFonts w:ascii="Cambria" w:eastAsia="Cambria" w:hAnsi="Cambria"/>
      <w:b w:val="0"/>
      <w:bCs w:val="0"/>
      <w:kern w:val="0"/>
      <w:sz w:val="24"/>
      <w:szCs w:val="24"/>
    </w:rPr>
  </w:style>
  <w:style w:type="paragraph" w:customStyle="1" w:styleId="Heading">
    <w:name w:val="Heading"/>
    <w:basedOn w:val="Normal"/>
    <w:next w:val="BodyText"/>
    <w:rsid w:val="00361CDA"/>
    <w:pPr>
      <w:keepNext/>
      <w:widowControl w:val="0"/>
      <w:suppressAutoHyphens/>
      <w:spacing w:before="240" w:after="120"/>
    </w:pPr>
    <w:rPr>
      <w:rFonts w:ascii="Arial" w:eastAsia="Arial Unicode MS" w:hAnsi="Arial" w:cs="Tahoma"/>
      <w:kern w:val="1"/>
      <w:sz w:val="28"/>
      <w:szCs w:val="28"/>
    </w:rPr>
  </w:style>
  <w:style w:type="paragraph" w:styleId="BodyText">
    <w:name w:val="Body Text"/>
    <w:basedOn w:val="Normal"/>
    <w:link w:val="BodyTextChar"/>
    <w:rsid w:val="00361CDA"/>
    <w:pPr>
      <w:widowControl w:val="0"/>
      <w:suppressAutoHyphens/>
      <w:spacing w:after="120"/>
    </w:pPr>
    <w:rPr>
      <w:rFonts w:ascii="Times New Roman" w:eastAsia="Arial Unicode MS" w:hAnsi="Times New Roman"/>
      <w:kern w:val="1"/>
    </w:rPr>
  </w:style>
  <w:style w:type="character" w:customStyle="1" w:styleId="BodyTextChar">
    <w:name w:val="Body Text Char"/>
    <w:basedOn w:val="DefaultParagraphFont"/>
    <w:link w:val="BodyText"/>
    <w:rsid w:val="00361CDA"/>
    <w:rPr>
      <w:rFonts w:ascii="Times New Roman" w:eastAsia="Arial Unicode MS" w:hAnsi="Times New Roman"/>
      <w:kern w:val="1"/>
      <w:sz w:val="24"/>
      <w:szCs w:val="24"/>
    </w:rPr>
  </w:style>
  <w:style w:type="paragraph" w:styleId="List">
    <w:name w:val="List"/>
    <w:basedOn w:val="BodyText"/>
    <w:rsid w:val="00361CDA"/>
    <w:rPr>
      <w:rFonts w:cs="Tahoma"/>
    </w:rPr>
  </w:style>
  <w:style w:type="paragraph" w:styleId="Caption">
    <w:name w:val="caption"/>
    <w:basedOn w:val="Normal"/>
    <w:qFormat/>
    <w:rsid w:val="00361CDA"/>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361CDA"/>
    <w:pPr>
      <w:widowControl w:val="0"/>
      <w:suppressLineNumbers/>
      <w:suppressAutoHyphens/>
    </w:pPr>
    <w:rPr>
      <w:rFonts w:ascii="Times New Roman" w:eastAsia="Arial Unicode MS" w:hAnsi="Times New Roman" w:cs="Tahoma"/>
      <w:kern w:val="1"/>
    </w:rPr>
  </w:style>
  <w:style w:type="character" w:styleId="Strong">
    <w:name w:val="Strong"/>
    <w:basedOn w:val="DefaultParagraphFont"/>
    <w:qFormat/>
    <w:rsid w:val="00361CDA"/>
    <w:rPr>
      <w:b/>
      <w:bCs/>
    </w:rPr>
  </w:style>
  <w:style w:type="paragraph" w:styleId="BalloonText">
    <w:name w:val="Balloon Text"/>
    <w:basedOn w:val="Normal"/>
    <w:link w:val="BalloonTextChar"/>
    <w:rsid w:val="00361CDA"/>
    <w:pPr>
      <w:widowControl w:val="0"/>
      <w:suppressAutoHyphens/>
    </w:pPr>
    <w:rPr>
      <w:rFonts w:ascii="Tahoma" w:eastAsia="Arial Unicode MS" w:hAnsi="Tahoma" w:cs="Tahoma"/>
      <w:kern w:val="1"/>
      <w:sz w:val="16"/>
      <w:szCs w:val="16"/>
    </w:rPr>
  </w:style>
  <w:style w:type="character" w:customStyle="1" w:styleId="BalloonTextChar">
    <w:name w:val="Balloon Text Char"/>
    <w:basedOn w:val="DefaultParagraphFont"/>
    <w:link w:val="BalloonText"/>
    <w:rsid w:val="00361CDA"/>
    <w:rPr>
      <w:rFonts w:ascii="Tahoma" w:eastAsia="Arial Unicode MS" w:hAnsi="Tahoma" w:cs="Tahoma"/>
      <w:kern w:val="1"/>
      <w:sz w:val="16"/>
      <w:szCs w:val="16"/>
    </w:rPr>
  </w:style>
  <w:style w:type="character" w:styleId="PageNumber">
    <w:name w:val="page number"/>
    <w:basedOn w:val="DefaultParagraphFont"/>
    <w:rsid w:val="00361CDA"/>
  </w:style>
  <w:style w:type="paragraph" w:styleId="NormalWeb">
    <w:name w:val="Normal (Web)"/>
    <w:basedOn w:val="Normal"/>
    <w:rsid w:val="00361CDA"/>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rsid w:val="00361CDA"/>
    <w:rPr>
      <w:rFonts w:ascii="ACaslon Regular" w:eastAsia="Times New Roman" w:hAnsi="ACaslon Regular"/>
      <w:sz w:val="20"/>
      <w:szCs w:val="20"/>
    </w:rPr>
  </w:style>
  <w:style w:type="character" w:customStyle="1" w:styleId="CommentTextChar">
    <w:name w:val="Comment Text Char"/>
    <w:basedOn w:val="DefaultParagraphFont"/>
    <w:link w:val="CommentText"/>
    <w:rsid w:val="00361CDA"/>
    <w:rPr>
      <w:rFonts w:ascii="ACaslon Regular" w:eastAsia="Times New Roman" w:hAnsi="ACaslon Regular"/>
    </w:rPr>
  </w:style>
  <w:style w:type="character" w:styleId="CommentReference">
    <w:name w:val="annotation reference"/>
    <w:basedOn w:val="DefaultParagraphFont"/>
    <w:rsid w:val="00361CDA"/>
    <w:rPr>
      <w:sz w:val="16"/>
      <w:szCs w:val="16"/>
    </w:rPr>
  </w:style>
  <w:style w:type="paragraph" w:styleId="CommentSubject">
    <w:name w:val="annotation subject"/>
    <w:basedOn w:val="CommentText"/>
    <w:next w:val="CommentText"/>
    <w:link w:val="CommentSubjectChar"/>
    <w:rsid w:val="00361CDA"/>
    <w:pPr>
      <w:widowControl w:val="0"/>
      <w:suppressAutoHyphens/>
    </w:pPr>
    <w:rPr>
      <w:rFonts w:ascii="Times New Roman" w:eastAsia="Arial Unicode MS" w:hAnsi="Times New Roman"/>
      <w:b/>
      <w:bCs/>
      <w:kern w:val="1"/>
    </w:rPr>
  </w:style>
  <w:style w:type="character" w:customStyle="1" w:styleId="CommentSubjectChar">
    <w:name w:val="Comment Subject Char"/>
    <w:basedOn w:val="CommentTextChar"/>
    <w:link w:val="CommentSubject"/>
    <w:rsid w:val="00361CDA"/>
    <w:rPr>
      <w:rFonts w:ascii="Times New Roman" w:eastAsia="Arial Unicode MS" w:hAnsi="Times New Roman"/>
      <w:b/>
      <w:bCs/>
      <w:kern w:val="1"/>
    </w:rPr>
  </w:style>
  <w:style w:type="paragraph" w:styleId="ListBullet">
    <w:name w:val="List Bullet"/>
    <w:basedOn w:val="Normal"/>
    <w:rsid w:val="00361CDA"/>
    <w:pPr>
      <w:widowControl w:val="0"/>
      <w:tabs>
        <w:tab w:val="num" w:pos="360"/>
      </w:tabs>
      <w:suppressAutoHyphens/>
      <w:ind w:left="360" w:hanging="360"/>
    </w:pPr>
    <w:rPr>
      <w:rFonts w:ascii="Times New Roman" w:eastAsia="Arial Unicode MS" w:hAnsi="Times New Roman"/>
      <w:kern w:val="1"/>
    </w:rPr>
  </w:style>
  <w:style w:type="paragraph" w:styleId="ListBullet2">
    <w:name w:val="List Bullet 2"/>
    <w:basedOn w:val="Normal"/>
    <w:rsid w:val="00361CDA"/>
    <w:pPr>
      <w:widowControl w:val="0"/>
      <w:tabs>
        <w:tab w:val="num" w:pos="720"/>
      </w:tabs>
      <w:suppressAutoHyphens/>
      <w:ind w:left="720" w:hanging="360"/>
    </w:pPr>
    <w:rPr>
      <w:rFonts w:ascii="Times New Roman" w:eastAsia="Arial Unicode MS" w:hAnsi="Times New Roman"/>
      <w:kern w:val="1"/>
    </w:rPr>
  </w:style>
  <w:style w:type="paragraph" w:styleId="Title">
    <w:name w:val="Title"/>
    <w:basedOn w:val="Normal"/>
    <w:link w:val="TitleChar"/>
    <w:qFormat/>
    <w:rsid w:val="00361CDA"/>
    <w:pPr>
      <w:widowControl w:val="0"/>
      <w:suppressAutoHyphens/>
      <w:spacing w:before="240" w:after="60"/>
      <w:jc w:val="center"/>
      <w:outlineLvl w:val="0"/>
    </w:pPr>
    <w:rPr>
      <w:rFonts w:ascii="Arial" w:eastAsia="Arial Unicode MS" w:hAnsi="Arial" w:cs="Arial"/>
      <w:b/>
      <w:bCs/>
      <w:kern w:val="28"/>
      <w:sz w:val="32"/>
      <w:szCs w:val="32"/>
    </w:rPr>
  </w:style>
  <w:style w:type="character" w:customStyle="1" w:styleId="TitleChar">
    <w:name w:val="Title Char"/>
    <w:basedOn w:val="DefaultParagraphFont"/>
    <w:link w:val="Title"/>
    <w:rsid w:val="00361CDA"/>
    <w:rPr>
      <w:rFonts w:ascii="Arial" w:eastAsia="Arial Unicode MS" w:hAnsi="Arial" w:cs="Arial"/>
      <w:b/>
      <w:bCs/>
      <w:kern w:val="28"/>
      <w:sz w:val="32"/>
      <w:szCs w:val="32"/>
    </w:rPr>
  </w:style>
  <w:style w:type="paragraph" w:customStyle="1" w:styleId="EDFAddressFooter">
    <w:name w:val="EDF_Address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4"/>
      <w:sz w:val="14"/>
      <w:szCs w:val="14"/>
    </w:rPr>
  </w:style>
  <w:style w:type="character" w:customStyle="1" w:styleId="EDFAddressTFFooter">
    <w:name w:val="EDF_Address TF Footer"/>
    <w:uiPriority w:val="99"/>
    <w:rsid w:val="008A4974"/>
    <w:rPr>
      <w:rFonts w:ascii="Arial" w:hAnsi="Arial" w:cs="Swiss721BT-Bold"/>
      <w:b/>
      <w:bCs/>
      <w:caps/>
      <w:color w:val="004E94"/>
      <w:sz w:val="14"/>
      <w:szCs w:val="14"/>
    </w:rPr>
  </w:style>
  <w:style w:type="paragraph" w:customStyle="1" w:styleId="EDFOrgFooter">
    <w:name w:val="EDF_Org Footer"/>
    <w:basedOn w:val="Normal"/>
    <w:uiPriority w:val="99"/>
    <w:rsid w:val="0050412A"/>
    <w:pPr>
      <w:widowControl w:val="0"/>
      <w:suppressAutoHyphens/>
      <w:autoSpaceDE w:val="0"/>
      <w:autoSpaceDN w:val="0"/>
      <w:adjustRightInd w:val="0"/>
      <w:spacing w:line="215" w:lineRule="atLeast"/>
      <w:textAlignment w:val="center"/>
    </w:pPr>
    <w:rPr>
      <w:rFonts w:ascii="Arial" w:hAnsi="Arial" w:cs="Swiss721BT-Bold"/>
      <w:b/>
      <w:bCs/>
      <w:color w:val="004E94"/>
      <w:sz w:val="16"/>
      <w:szCs w:val="16"/>
    </w:rPr>
  </w:style>
  <w:style w:type="paragraph" w:customStyle="1" w:styleId="EDFPaperFooter">
    <w:name w:val="EDF_Paper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1"/>
      <w:sz w:val="10"/>
      <w:szCs w:val="10"/>
    </w:rPr>
  </w:style>
  <w:style w:type="paragraph" w:customStyle="1" w:styleId="EDFURLFooter">
    <w:name w:val="EDF_URL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Bold"/>
      <w:b/>
      <w:bCs/>
      <w:color w:val="004E94"/>
      <w:spacing w:val="-2"/>
      <w:sz w:val="16"/>
      <w:szCs w:val="16"/>
    </w:rPr>
  </w:style>
  <w:style w:type="paragraph" w:customStyle="1" w:styleId="EDFLetterText">
    <w:name w:val="EDF_LetterText"/>
    <w:basedOn w:val="Normal"/>
    <w:qFormat/>
    <w:rsid w:val="001E0025"/>
  </w:style>
  <w:style w:type="paragraph" w:styleId="ListParagraph">
    <w:name w:val="List Paragraph"/>
    <w:basedOn w:val="Normal"/>
    <w:uiPriority w:val="34"/>
    <w:qFormat/>
    <w:rsid w:val="00EC34ED"/>
    <w:pPr>
      <w:spacing w:line="240" w:lineRule="auto"/>
      <w:ind w:left="720"/>
      <w:contextualSpacing/>
    </w:pPr>
    <w:rPr>
      <w:rFonts w:asciiTheme="minorHAnsi" w:eastAsiaTheme="minorHAnsi" w:hAnsiTheme="minorHAnsi" w:cstheme="minorBid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2789B"/>
    <w:pPr>
      <w:spacing w:line="276" w:lineRule="auto"/>
    </w:pPr>
    <w:rPr>
      <w:rFonts w:ascii="Georgia" w:hAnsi="Georgia"/>
      <w:sz w:val="22"/>
      <w:szCs w:val="24"/>
    </w:rPr>
  </w:style>
  <w:style w:type="paragraph" w:styleId="Heading1">
    <w:name w:val="heading 1"/>
    <w:basedOn w:val="Normal"/>
    <w:next w:val="Normal"/>
    <w:link w:val="Heading1Char"/>
    <w:qFormat/>
    <w:rsid w:val="00417A6B"/>
    <w:pPr>
      <w:keepNext/>
      <w:spacing w:before="240" w:after="60"/>
      <w:outlineLvl w:val="0"/>
    </w:pPr>
    <w:rPr>
      <w:rFonts w:ascii="Calibri" w:eastAsia="Times New Roman" w:hAnsi="Calibri"/>
      <w:b/>
      <w:bCs/>
      <w:kern w:val="32"/>
      <w:sz w:val="32"/>
      <w:szCs w:val="32"/>
    </w:rPr>
  </w:style>
  <w:style w:type="paragraph" w:styleId="Heading4">
    <w:name w:val="heading 4"/>
    <w:basedOn w:val="Normal"/>
    <w:next w:val="Normal"/>
    <w:link w:val="Heading4Char"/>
    <w:qFormat/>
    <w:rsid w:val="00361CDA"/>
    <w:pPr>
      <w:keepNext/>
      <w:outlineLvl w:val="3"/>
    </w:pPr>
    <w:rPr>
      <w:rFonts w:ascii="ACaslon Regular" w:eastAsia="Times New Roman" w:hAnsi="ACaslon Regul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6B"/>
    <w:rPr>
      <w:rFonts w:ascii="Calibri" w:eastAsia="Times New Roman" w:hAnsi="Calibri" w:cs="Times New Roman"/>
      <w:b/>
      <w:bCs/>
      <w:kern w:val="32"/>
      <w:sz w:val="32"/>
      <w:szCs w:val="32"/>
    </w:rPr>
  </w:style>
  <w:style w:type="character" w:customStyle="1" w:styleId="Heading4Char">
    <w:name w:val="Heading 4 Char"/>
    <w:basedOn w:val="DefaultParagraphFont"/>
    <w:link w:val="Heading4"/>
    <w:rsid w:val="00361CDA"/>
    <w:rPr>
      <w:rFonts w:ascii="ACaslon Regular" w:eastAsia="Times New Roman" w:hAnsi="ACaslon Regular"/>
      <w:b/>
      <w:bCs/>
      <w:sz w:val="24"/>
      <w:szCs w:val="24"/>
    </w:rPr>
  </w:style>
  <w:style w:type="paragraph" w:styleId="Header">
    <w:name w:val="header"/>
    <w:basedOn w:val="Normal"/>
    <w:link w:val="HeaderChar"/>
    <w:rsid w:val="00BE700D"/>
    <w:pPr>
      <w:framePr w:w="7560" w:hSpace="187" w:vSpace="1296" w:wrap="around" w:vAnchor="text" w:hAnchor="text" w:y="1"/>
      <w:tabs>
        <w:tab w:val="center" w:pos="4320"/>
        <w:tab w:val="right" w:pos="8640"/>
      </w:tabs>
    </w:pPr>
  </w:style>
  <w:style w:type="character" w:customStyle="1" w:styleId="HeaderChar">
    <w:name w:val="Header Char"/>
    <w:basedOn w:val="DefaultParagraphFont"/>
    <w:link w:val="Header"/>
    <w:rsid w:val="00BE700D"/>
    <w:rPr>
      <w:sz w:val="24"/>
      <w:szCs w:val="24"/>
    </w:rPr>
  </w:style>
  <w:style w:type="paragraph" w:styleId="Footer">
    <w:name w:val="footer"/>
    <w:basedOn w:val="Normal"/>
    <w:link w:val="FooterChar"/>
    <w:rsid w:val="00BC53F9"/>
    <w:pPr>
      <w:tabs>
        <w:tab w:val="center" w:pos="4320"/>
        <w:tab w:val="right" w:pos="8640"/>
      </w:tabs>
    </w:pPr>
  </w:style>
  <w:style w:type="character" w:customStyle="1" w:styleId="FooterChar">
    <w:name w:val="Footer Char"/>
    <w:basedOn w:val="DefaultParagraphFont"/>
    <w:link w:val="Footer"/>
    <w:rsid w:val="00BC53F9"/>
    <w:rPr>
      <w:sz w:val="24"/>
      <w:szCs w:val="24"/>
    </w:rPr>
  </w:style>
  <w:style w:type="paragraph" w:styleId="PlainText">
    <w:name w:val="Plain Text"/>
    <w:basedOn w:val="Normal"/>
    <w:link w:val="PlainTextChar"/>
    <w:uiPriority w:val="99"/>
    <w:unhideWhenUsed/>
    <w:rsid w:val="005824B1"/>
    <w:rPr>
      <w:rFonts w:ascii="Courier" w:hAnsi="Courier"/>
      <w:sz w:val="21"/>
      <w:szCs w:val="21"/>
    </w:rPr>
  </w:style>
  <w:style w:type="character" w:customStyle="1" w:styleId="PlainTextChar">
    <w:name w:val="Plain Text Char"/>
    <w:basedOn w:val="DefaultParagraphFont"/>
    <w:link w:val="PlainText"/>
    <w:uiPriority w:val="99"/>
    <w:rsid w:val="005824B1"/>
    <w:rPr>
      <w:rFonts w:ascii="Courier" w:eastAsia="Cambria" w:hAnsi="Courier" w:cs="Times New Roman"/>
      <w:sz w:val="21"/>
      <w:szCs w:val="21"/>
    </w:rPr>
  </w:style>
  <w:style w:type="paragraph" w:customStyle="1" w:styleId="EDFFooterURL">
    <w:name w:val="EDF_Footer URL"/>
    <w:link w:val="EDFFooterURLChar"/>
    <w:qFormat/>
    <w:rsid w:val="00F34DFA"/>
    <w:pPr>
      <w:jc w:val="center"/>
    </w:pPr>
    <w:rPr>
      <w:rFonts w:ascii="Arial" w:hAnsi="Arial"/>
      <w:b/>
      <w:color w:val="08346E"/>
      <w:sz w:val="24"/>
      <w:szCs w:val="24"/>
    </w:rPr>
  </w:style>
  <w:style w:type="character" w:customStyle="1" w:styleId="EDFFooterURLChar">
    <w:name w:val="EDF_Footer URL Char"/>
    <w:basedOn w:val="DefaultParagraphFont"/>
    <w:link w:val="EDFFooterURL"/>
    <w:rsid w:val="00F34DFA"/>
    <w:rPr>
      <w:rFonts w:ascii="Arial" w:hAnsi="Arial"/>
      <w:b/>
      <w:color w:val="08346E"/>
      <w:sz w:val="24"/>
      <w:szCs w:val="24"/>
      <w:lang w:val="en-US" w:eastAsia="en-US" w:bidi="ar-SA"/>
    </w:rPr>
  </w:style>
  <w:style w:type="table" w:styleId="TableGrid">
    <w:name w:val="Table Grid"/>
    <w:basedOn w:val="TableNormal"/>
    <w:rsid w:val="00750D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DFFooterAddress">
    <w:name w:val="EDF_Footer Address"/>
    <w:basedOn w:val="PlainText"/>
    <w:link w:val="EDFFooterAddressChar"/>
    <w:qFormat/>
    <w:rsid w:val="00123F44"/>
    <w:pPr>
      <w:framePr w:w="10440" w:hSpace="187" w:vSpace="259" w:wrap="around" w:vAnchor="text" w:hAnchor="text" w:y="1"/>
      <w:tabs>
        <w:tab w:val="right" w:pos="10440"/>
      </w:tabs>
      <w:spacing w:line="220" w:lineRule="exact"/>
    </w:pPr>
    <w:rPr>
      <w:rFonts w:ascii="Arial" w:hAnsi="Arial"/>
      <w:sz w:val="13"/>
    </w:rPr>
  </w:style>
  <w:style w:type="character" w:customStyle="1" w:styleId="EDFFooterAddressChar">
    <w:name w:val="EDF_Footer Address Char"/>
    <w:basedOn w:val="PlainTextChar"/>
    <w:link w:val="EDFFooterAddress"/>
    <w:rsid w:val="00123F44"/>
    <w:rPr>
      <w:rFonts w:ascii="Arial" w:eastAsia="Cambria" w:hAnsi="Arial" w:cs="Times New Roman"/>
      <w:sz w:val="13"/>
      <w:szCs w:val="21"/>
    </w:rPr>
  </w:style>
  <w:style w:type="paragraph" w:customStyle="1" w:styleId="TOCHeading1">
    <w:name w:val="TOC Heading1"/>
    <w:basedOn w:val="Heading1"/>
    <w:next w:val="Normal"/>
    <w:rsid w:val="00417A6B"/>
    <w:pPr>
      <w:keepNext w:val="0"/>
      <w:spacing w:before="0" w:after="0"/>
      <w:outlineLvl w:val="9"/>
    </w:pPr>
    <w:rPr>
      <w:rFonts w:ascii="Cambria" w:eastAsia="Cambria" w:hAnsi="Cambria"/>
      <w:b w:val="0"/>
      <w:bCs w:val="0"/>
      <w:kern w:val="0"/>
      <w:sz w:val="24"/>
      <w:szCs w:val="24"/>
    </w:rPr>
  </w:style>
  <w:style w:type="paragraph" w:customStyle="1" w:styleId="Heading">
    <w:name w:val="Heading"/>
    <w:basedOn w:val="Normal"/>
    <w:next w:val="BodyText"/>
    <w:rsid w:val="00361CDA"/>
    <w:pPr>
      <w:keepNext/>
      <w:widowControl w:val="0"/>
      <w:suppressAutoHyphens/>
      <w:spacing w:before="240" w:after="120"/>
    </w:pPr>
    <w:rPr>
      <w:rFonts w:ascii="Arial" w:eastAsia="Arial Unicode MS" w:hAnsi="Arial" w:cs="Tahoma"/>
      <w:kern w:val="1"/>
      <w:sz w:val="28"/>
      <w:szCs w:val="28"/>
    </w:rPr>
  </w:style>
  <w:style w:type="paragraph" w:styleId="BodyText">
    <w:name w:val="Body Text"/>
    <w:basedOn w:val="Normal"/>
    <w:link w:val="BodyTextChar"/>
    <w:rsid w:val="00361CDA"/>
    <w:pPr>
      <w:widowControl w:val="0"/>
      <w:suppressAutoHyphens/>
      <w:spacing w:after="120"/>
    </w:pPr>
    <w:rPr>
      <w:rFonts w:ascii="Times New Roman" w:eastAsia="Arial Unicode MS" w:hAnsi="Times New Roman"/>
      <w:kern w:val="1"/>
    </w:rPr>
  </w:style>
  <w:style w:type="character" w:customStyle="1" w:styleId="BodyTextChar">
    <w:name w:val="Body Text Char"/>
    <w:basedOn w:val="DefaultParagraphFont"/>
    <w:link w:val="BodyText"/>
    <w:rsid w:val="00361CDA"/>
    <w:rPr>
      <w:rFonts w:ascii="Times New Roman" w:eastAsia="Arial Unicode MS" w:hAnsi="Times New Roman"/>
      <w:kern w:val="1"/>
      <w:sz w:val="24"/>
      <w:szCs w:val="24"/>
    </w:rPr>
  </w:style>
  <w:style w:type="paragraph" w:styleId="List">
    <w:name w:val="List"/>
    <w:basedOn w:val="BodyText"/>
    <w:rsid w:val="00361CDA"/>
    <w:rPr>
      <w:rFonts w:cs="Tahoma"/>
    </w:rPr>
  </w:style>
  <w:style w:type="paragraph" w:styleId="Caption">
    <w:name w:val="caption"/>
    <w:basedOn w:val="Normal"/>
    <w:qFormat/>
    <w:rsid w:val="00361CDA"/>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361CDA"/>
    <w:pPr>
      <w:widowControl w:val="0"/>
      <w:suppressLineNumbers/>
      <w:suppressAutoHyphens/>
    </w:pPr>
    <w:rPr>
      <w:rFonts w:ascii="Times New Roman" w:eastAsia="Arial Unicode MS" w:hAnsi="Times New Roman" w:cs="Tahoma"/>
      <w:kern w:val="1"/>
    </w:rPr>
  </w:style>
  <w:style w:type="character" w:styleId="Strong">
    <w:name w:val="Strong"/>
    <w:basedOn w:val="DefaultParagraphFont"/>
    <w:qFormat/>
    <w:rsid w:val="00361CDA"/>
    <w:rPr>
      <w:b/>
      <w:bCs/>
    </w:rPr>
  </w:style>
  <w:style w:type="paragraph" w:styleId="BalloonText">
    <w:name w:val="Balloon Text"/>
    <w:basedOn w:val="Normal"/>
    <w:link w:val="BalloonTextChar"/>
    <w:rsid w:val="00361CDA"/>
    <w:pPr>
      <w:widowControl w:val="0"/>
      <w:suppressAutoHyphens/>
    </w:pPr>
    <w:rPr>
      <w:rFonts w:ascii="Tahoma" w:eastAsia="Arial Unicode MS" w:hAnsi="Tahoma" w:cs="Tahoma"/>
      <w:kern w:val="1"/>
      <w:sz w:val="16"/>
      <w:szCs w:val="16"/>
    </w:rPr>
  </w:style>
  <w:style w:type="character" w:customStyle="1" w:styleId="BalloonTextChar">
    <w:name w:val="Balloon Text Char"/>
    <w:basedOn w:val="DefaultParagraphFont"/>
    <w:link w:val="BalloonText"/>
    <w:rsid w:val="00361CDA"/>
    <w:rPr>
      <w:rFonts w:ascii="Tahoma" w:eastAsia="Arial Unicode MS" w:hAnsi="Tahoma" w:cs="Tahoma"/>
      <w:kern w:val="1"/>
      <w:sz w:val="16"/>
      <w:szCs w:val="16"/>
    </w:rPr>
  </w:style>
  <w:style w:type="character" w:styleId="PageNumber">
    <w:name w:val="page number"/>
    <w:basedOn w:val="DefaultParagraphFont"/>
    <w:rsid w:val="00361CDA"/>
  </w:style>
  <w:style w:type="paragraph" w:styleId="NormalWeb">
    <w:name w:val="Normal (Web)"/>
    <w:basedOn w:val="Normal"/>
    <w:rsid w:val="00361CDA"/>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rsid w:val="00361CDA"/>
    <w:rPr>
      <w:rFonts w:ascii="ACaslon Regular" w:eastAsia="Times New Roman" w:hAnsi="ACaslon Regular"/>
      <w:sz w:val="20"/>
      <w:szCs w:val="20"/>
    </w:rPr>
  </w:style>
  <w:style w:type="character" w:customStyle="1" w:styleId="CommentTextChar">
    <w:name w:val="Comment Text Char"/>
    <w:basedOn w:val="DefaultParagraphFont"/>
    <w:link w:val="CommentText"/>
    <w:rsid w:val="00361CDA"/>
    <w:rPr>
      <w:rFonts w:ascii="ACaslon Regular" w:eastAsia="Times New Roman" w:hAnsi="ACaslon Regular"/>
    </w:rPr>
  </w:style>
  <w:style w:type="character" w:styleId="CommentReference">
    <w:name w:val="annotation reference"/>
    <w:basedOn w:val="DefaultParagraphFont"/>
    <w:rsid w:val="00361CDA"/>
    <w:rPr>
      <w:sz w:val="16"/>
      <w:szCs w:val="16"/>
    </w:rPr>
  </w:style>
  <w:style w:type="paragraph" w:styleId="CommentSubject">
    <w:name w:val="annotation subject"/>
    <w:basedOn w:val="CommentText"/>
    <w:next w:val="CommentText"/>
    <w:link w:val="CommentSubjectChar"/>
    <w:rsid w:val="00361CDA"/>
    <w:pPr>
      <w:widowControl w:val="0"/>
      <w:suppressAutoHyphens/>
    </w:pPr>
    <w:rPr>
      <w:rFonts w:ascii="Times New Roman" w:eastAsia="Arial Unicode MS" w:hAnsi="Times New Roman"/>
      <w:b/>
      <w:bCs/>
      <w:kern w:val="1"/>
    </w:rPr>
  </w:style>
  <w:style w:type="character" w:customStyle="1" w:styleId="CommentSubjectChar">
    <w:name w:val="Comment Subject Char"/>
    <w:basedOn w:val="CommentTextChar"/>
    <w:link w:val="CommentSubject"/>
    <w:rsid w:val="00361CDA"/>
    <w:rPr>
      <w:rFonts w:ascii="Times New Roman" w:eastAsia="Arial Unicode MS" w:hAnsi="Times New Roman"/>
      <w:b/>
      <w:bCs/>
      <w:kern w:val="1"/>
    </w:rPr>
  </w:style>
  <w:style w:type="paragraph" w:styleId="ListBullet">
    <w:name w:val="List Bullet"/>
    <w:basedOn w:val="Normal"/>
    <w:rsid w:val="00361CDA"/>
    <w:pPr>
      <w:widowControl w:val="0"/>
      <w:tabs>
        <w:tab w:val="num" w:pos="360"/>
      </w:tabs>
      <w:suppressAutoHyphens/>
      <w:ind w:left="360" w:hanging="360"/>
    </w:pPr>
    <w:rPr>
      <w:rFonts w:ascii="Times New Roman" w:eastAsia="Arial Unicode MS" w:hAnsi="Times New Roman"/>
      <w:kern w:val="1"/>
    </w:rPr>
  </w:style>
  <w:style w:type="paragraph" w:styleId="ListBullet2">
    <w:name w:val="List Bullet 2"/>
    <w:basedOn w:val="Normal"/>
    <w:rsid w:val="00361CDA"/>
    <w:pPr>
      <w:widowControl w:val="0"/>
      <w:tabs>
        <w:tab w:val="num" w:pos="720"/>
      </w:tabs>
      <w:suppressAutoHyphens/>
      <w:ind w:left="720" w:hanging="360"/>
    </w:pPr>
    <w:rPr>
      <w:rFonts w:ascii="Times New Roman" w:eastAsia="Arial Unicode MS" w:hAnsi="Times New Roman"/>
      <w:kern w:val="1"/>
    </w:rPr>
  </w:style>
  <w:style w:type="paragraph" w:styleId="Title">
    <w:name w:val="Title"/>
    <w:basedOn w:val="Normal"/>
    <w:link w:val="TitleChar"/>
    <w:qFormat/>
    <w:rsid w:val="00361CDA"/>
    <w:pPr>
      <w:widowControl w:val="0"/>
      <w:suppressAutoHyphens/>
      <w:spacing w:before="240" w:after="60"/>
      <w:jc w:val="center"/>
      <w:outlineLvl w:val="0"/>
    </w:pPr>
    <w:rPr>
      <w:rFonts w:ascii="Arial" w:eastAsia="Arial Unicode MS" w:hAnsi="Arial" w:cs="Arial"/>
      <w:b/>
      <w:bCs/>
      <w:kern w:val="28"/>
      <w:sz w:val="32"/>
      <w:szCs w:val="32"/>
    </w:rPr>
  </w:style>
  <w:style w:type="character" w:customStyle="1" w:styleId="TitleChar">
    <w:name w:val="Title Char"/>
    <w:basedOn w:val="DefaultParagraphFont"/>
    <w:link w:val="Title"/>
    <w:rsid w:val="00361CDA"/>
    <w:rPr>
      <w:rFonts w:ascii="Arial" w:eastAsia="Arial Unicode MS" w:hAnsi="Arial" w:cs="Arial"/>
      <w:b/>
      <w:bCs/>
      <w:kern w:val="28"/>
      <w:sz w:val="32"/>
      <w:szCs w:val="32"/>
    </w:rPr>
  </w:style>
  <w:style w:type="paragraph" w:customStyle="1" w:styleId="EDFAddressFooter">
    <w:name w:val="EDF_Address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4"/>
      <w:sz w:val="14"/>
      <w:szCs w:val="14"/>
    </w:rPr>
  </w:style>
  <w:style w:type="character" w:customStyle="1" w:styleId="EDFAddressTFFooter">
    <w:name w:val="EDF_Address TF Footer"/>
    <w:uiPriority w:val="99"/>
    <w:rsid w:val="008A4974"/>
    <w:rPr>
      <w:rFonts w:ascii="Arial" w:hAnsi="Arial" w:cs="Swiss721BT-Bold"/>
      <w:b/>
      <w:bCs/>
      <w:caps/>
      <w:color w:val="004E94"/>
      <w:sz w:val="14"/>
      <w:szCs w:val="14"/>
    </w:rPr>
  </w:style>
  <w:style w:type="paragraph" w:customStyle="1" w:styleId="EDFOrgFooter">
    <w:name w:val="EDF_Org Footer"/>
    <w:basedOn w:val="Normal"/>
    <w:uiPriority w:val="99"/>
    <w:rsid w:val="0050412A"/>
    <w:pPr>
      <w:widowControl w:val="0"/>
      <w:suppressAutoHyphens/>
      <w:autoSpaceDE w:val="0"/>
      <w:autoSpaceDN w:val="0"/>
      <w:adjustRightInd w:val="0"/>
      <w:spacing w:line="215" w:lineRule="atLeast"/>
      <w:textAlignment w:val="center"/>
    </w:pPr>
    <w:rPr>
      <w:rFonts w:ascii="Arial" w:hAnsi="Arial" w:cs="Swiss721BT-Bold"/>
      <w:b/>
      <w:bCs/>
      <w:color w:val="004E94"/>
      <w:sz w:val="16"/>
      <w:szCs w:val="16"/>
    </w:rPr>
  </w:style>
  <w:style w:type="paragraph" w:customStyle="1" w:styleId="EDFPaperFooter">
    <w:name w:val="EDF_Paper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Roman"/>
      <w:color w:val="58585B"/>
      <w:spacing w:val="1"/>
      <w:sz w:val="10"/>
      <w:szCs w:val="10"/>
    </w:rPr>
  </w:style>
  <w:style w:type="paragraph" w:customStyle="1" w:styleId="EDFURLFooter">
    <w:name w:val="EDF_URL Footer"/>
    <w:basedOn w:val="Normal"/>
    <w:uiPriority w:val="99"/>
    <w:rsid w:val="00A56AFB"/>
    <w:pPr>
      <w:widowControl w:val="0"/>
      <w:suppressAutoHyphens/>
      <w:autoSpaceDE w:val="0"/>
      <w:autoSpaceDN w:val="0"/>
      <w:adjustRightInd w:val="0"/>
      <w:spacing w:line="220" w:lineRule="atLeast"/>
      <w:contextualSpacing/>
      <w:textAlignment w:val="center"/>
    </w:pPr>
    <w:rPr>
      <w:rFonts w:ascii="Arial" w:hAnsi="Arial" w:cs="Swiss721BT-Bold"/>
      <w:b/>
      <w:bCs/>
      <w:color w:val="004E94"/>
      <w:spacing w:val="-2"/>
      <w:sz w:val="16"/>
      <w:szCs w:val="16"/>
    </w:rPr>
  </w:style>
  <w:style w:type="paragraph" w:customStyle="1" w:styleId="EDFLetterText">
    <w:name w:val="EDF_LetterText"/>
    <w:basedOn w:val="Normal"/>
    <w:qFormat/>
    <w:rsid w:val="001E0025"/>
  </w:style>
  <w:style w:type="paragraph" w:styleId="ListParagraph">
    <w:name w:val="List Paragraph"/>
    <w:basedOn w:val="Normal"/>
    <w:uiPriority w:val="34"/>
    <w:qFormat/>
    <w:rsid w:val="00EC34ED"/>
    <w:pPr>
      <w:spacing w:line="240" w:lineRule="auto"/>
      <w:ind w:left="720"/>
      <w:contextualSpacing/>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EDF">
      <a:dk1>
        <a:sysClr val="windowText" lastClr="000000"/>
      </a:dk1>
      <a:lt1>
        <a:sysClr val="window" lastClr="FFFFFF"/>
      </a:lt1>
      <a:dk2>
        <a:srgbClr val="00338D"/>
      </a:dk2>
      <a:lt2>
        <a:srgbClr val="00985F"/>
      </a:lt2>
      <a:accent1>
        <a:srgbClr val="C9DD53"/>
      </a:accent1>
      <a:accent2>
        <a:srgbClr val="009FDA"/>
      </a:accent2>
      <a:accent3>
        <a:srgbClr val="59595B"/>
      </a:accent3>
      <a:accent4>
        <a:srgbClr val="FFFFFF"/>
      </a:accent4>
      <a:accent5>
        <a:srgbClr val="FFFFFF"/>
      </a:accent5>
      <a:accent6>
        <a:srgbClr val="FFFFFF"/>
      </a:accent6>
      <a:hlink>
        <a:srgbClr val="00338D"/>
      </a:hlink>
      <a:folHlink>
        <a:srgbClr val="59595B"/>
      </a:folHlink>
    </a:clrScheme>
    <a:fontScheme name="EDF">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A6C38-6D64-CF42-99A8-66DDAEE4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1432</Words>
  <Characters>8169</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Grossman</dc:creator>
  <cp:lastModifiedBy>Kathryn Mutz</cp:lastModifiedBy>
  <cp:revision>2</cp:revision>
  <cp:lastPrinted>2009-12-18T14:00:00Z</cp:lastPrinted>
  <dcterms:created xsi:type="dcterms:W3CDTF">2012-11-10T23:40:00Z</dcterms:created>
  <dcterms:modified xsi:type="dcterms:W3CDTF">2012-11-10T23:40:00Z</dcterms:modified>
</cp:coreProperties>
</file>